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BE" w:rsidRPr="00D94719" w:rsidRDefault="00053CBE" w:rsidP="00CA1243">
      <w:pPr>
        <w:pStyle w:val="AnneSujet"/>
      </w:pPr>
      <w:r w:rsidRPr="00D94719">
        <w:t>20</w:t>
      </w:r>
      <w:r>
        <w:t>15</w:t>
      </w:r>
      <w:r w:rsidRPr="00D94719">
        <w:t xml:space="preserve"> – SUJET N° </w:t>
      </w:r>
      <w:r>
        <w:t>9</w:t>
      </w:r>
    </w:p>
    <w:p w:rsidR="00053CBE" w:rsidRDefault="00053CBE">
      <w:pPr>
        <w:pStyle w:val="Corpsdetexte"/>
        <w:spacing w:before="70"/>
        <w:ind w:left="172" w:right="175"/>
        <w:jc w:val="both"/>
        <w:rPr>
          <w:rFonts w:cs="Arial"/>
        </w:rPr>
      </w:pPr>
    </w:p>
    <w:p w:rsidR="002B0A9D" w:rsidRPr="00997535" w:rsidRDefault="00EE4C6E" w:rsidP="004473FD">
      <w:pPr>
        <w:pStyle w:val="MerSujet"/>
      </w:pPr>
      <w:r w:rsidRPr="00997535">
        <w:t>Le sujet proposé s’appuie sur une situation réelle d’entreprise, simplifiée et adaptée</w:t>
      </w:r>
      <w:r w:rsidRPr="00997535">
        <w:rPr>
          <w:spacing w:val="55"/>
        </w:rPr>
        <w:t xml:space="preserve"> </w:t>
      </w:r>
      <w:r w:rsidRPr="00997535">
        <w:t>pour les besoins de l’épreuve. Pour des raisons évidentes de confidentialité, les</w:t>
      </w:r>
      <w:r w:rsidRPr="00997535">
        <w:rPr>
          <w:spacing w:val="34"/>
        </w:rPr>
        <w:t xml:space="preserve"> </w:t>
      </w:r>
      <w:r w:rsidRPr="00997535">
        <w:t>données chiffrées et les éléments de la politique commerciale de l’entreprise ont pu être</w:t>
      </w:r>
      <w:r w:rsidRPr="00997535">
        <w:rPr>
          <w:spacing w:val="-34"/>
        </w:rPr>
        <w:t xml:space="preserve"> </w:t>
      </w:r>
      <w:r w:rsidRPr="00997535">
        <w:t>modifiés.</w:t>
      </w:r>
    </w:p>
    <w:p w:rsidR="002B0A9D" w:rsidRPr="00997535" w:rsidRDefault="004473FD" w:rsidP="004473FD">
      <w:pPr>
        <w:pStyle w:val="MerSujet"/>
        <w:rPr>
          <w:rFonts w:ascii="Arial" w:hAnsi="Arial"/>
          <w:sz w:val="24"/>
          <w:szCs w:val="24"/>
        </w:rPr>
      </w:pPr>
      <w:r>
        <w:rPr>
          <w:lang w:eastAsia="fr-FR"/>
        </w:rPr>
        <w:drawing>
          <wp:anchor distT="0" distB="0" distL="114300" distR="114300" simplePos="0" relativeHeight="251657216" behindDoc="0" locked="0" layoutInCell="1" allowOverlap="1">
            <wp:simplePos x="0" y="0"/>
            <wp:positionH relativeFrom="column">
              <wp:posOffset>1895475</wp:posOffset>
            </wp:positionH>
            <wp:positionV relativeFrom="paragraph">
              <wp:posOffset>224790</wp:posOffset>
            </wp:positionV>
            <wp:extent cx="2472690" cy="1457325"/>
            <wp:effectExtent l="0" t="0" r="0" b="0"/>
            <wp:wrapTopAndBottom/>
            <wp:docPr id="2" name="Image 2" descr="Résultat de recherche d'images pour &quot;petfood ru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petfood ru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69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A9D" w:rsidRPr="00997535" w:rsidRDefault="002B0A9D">
      <w:pPr>
        <w:spacing w:before="10"/>
        <w:rPr>
          <w:rFonts w:ascii="Arial" w:eastAsia="Arial" w:hAnsi="Arial" w:cs="Arial"/>
          <w:sz w:val="20"/>
          <w:szCs w:val="20"/>
        </w:rPr>
      </w:pPr>
    </w:p>
    <w:p w:rsidR="002B0A9D" w:rsidRPr="00997535" w:rsidRDefault="00EE4C6E" w:rsidP="004473FD">
      <w:pPr>
        <w:pStyle w:val="MerSujet"/>
      </w:pPr>
      <w:r w:rsidRPr="00997535">
        <w:t>À partir de vos connaissances et de la documentation fournie, vous traiterez les questions qui suivent en tenant compte du contexte et des contraintes définis dans le</w:t>
      </w:r>
      <w:r w:rsidRPr="00997535">
        <w:rPr>
          <w:spacing w:val="-32"/>
        </w:rPr>
        <w:t xml:space="preserve"> </w:t>
      </w:r>
      <w:r w:rsidRPr="00997535">
        <w:t>sujet.</w:t>
      </w:r>
    </w:p>
    <w:p w:rsidR="002B0A9D" w:rsidRPr="00997535" w:rsidRDefault="002B0A9D" w:rsidP="004473FD">
      <w:pPr>
        <w:pStyle w:val="MerSujet"/>
        <w:rPr>
          <w:rFonts w:ascii="Arial" w:hAnsi="Arial" w:cs="Arial"/>
          <w:sz w:val="10"/>
          <w:szCs w:val="10"/>
        </w:rPr>
      </w:pPr>
    </w:p>
    <w:p w:rsidR="002B0A9D" w:rsidRPr="00997535" w:rsidRDefault="00EE4C6E" w:rsidP="004473FD">
      <w:pPr>
        <w:pStyle w:val="MerSujetItalique"/>
      </w:pPr>
      <w:r w:rsidRPr="00997535">
        <w:t>Premier opérateur réunionnais à se lancer dans la production d'aliments pour animaux</w:t>
      </w:r>
      <w:r w:rsidRPr="00997535">
        <w:rPr>
          <w:spacing w:val="28"/>
        </w:rPr>
        <w:t xml:space="preserve"> </w:t>
      </w:r>
      <w:r w:rsidRPr="00997535">
        <w:t>de compagnie, l’entreprise Petfood Run lance la première marque 100 %</w:t>
      </w:r>
      <w:r w:rsidRPr="00997535">
        <w:rPr>
          <w:spacing w:val="21"/>
        </w:rPr>
        <w:t xml:space="preserve"> </w:t>
      </w:r>
      <w:r w:rsidRPr="00997535">
        <w:t>réunionnaise d'alimentation pour chiens : Kanéo. Disponibles dans la plupart des enseignes de</w:t>
      </w:r>
      <w:r w:rsidRPr="00997535">
        <w:rPr>
          <w:spacing w:val="48"/>
        </w:rPr>
        <w:t xml:space="preserve"> </w:t>
      </w:r>
      <w:r w:rsidRPr="00997535">
        <w:t>la grande distribution réunionnaise, les produits Kanéo sont vendus à un prix attractif. Sur</w:t>
      </w:r>
      <w:r w:rsidRPr="00997535">
        <w:rPr>
          <w:spacing w:val="33"/>
        </w:rPr>
        <w:t xml:space="preserve"> </w:t>
      </w:r>
      <w:r w:rsidRPr="00997535">
        <w:t>un</w:t>
      </w:r>
      <w:r w:rsidRPr="00997535">
        <w:rPr>
          <w:spacing w:val="-2"/>
        </w:rPr>
        <w:t xml:space="preserve"> </w:t>
      </w:r>
      <w:r w:rsidRPr="00997535">
        <w:t>marché très concurrentiel, l’entreprise souhaite réussir au mieux le lancement de</w:t>
      </w:r>
      <w:r w:rsidRPr="00997535">
        <w:rPr>
          <w:spacing w:val="38"/>
        </w:rPr>
        <w:t xml:space="preserve"> </w:t>
      </w:r>
      <w:r w:rsidRPr="00997535">
        <w:t>sa nouvelle</w:t>
      </w:r>
      <w:r w:rsidRPr="00997535">
        <w:rPr>
          <w:spacing w:val="-7"/>
        </w:rPr>
        <w:t xml:space="preserve"> </w:t>
      </w:r>
      <w:r w:rsidRPr="00997535">
        <w:t>marque.</w:t>
      </w:r>
    </w:p>
    <w:p w:rsidR="002B0A9D" w:rsidRPr="00997535" w:rsidRDefault="002B0A9D" w:rsidP="004473FD">
      <w:pPr>
        <w:pStyle w:val="MerSujetItalique"/>
      </w:pPr>
    </w:p>
    <w:p w:rsidR="002B0A9D" w:rsidRPr="00997535" w:rsidRDefault="002B0A9D">
      <w:pPr>
        <w:spacing w:before="8"/>
        <w:rPr>
          <w:rFonts w:ascii="Arial" w:eastAsia="Arial" w:hAnsi="Arial" w:cs="Arial"/>
          <w:i/>
          <w:sz w:val="34"/>
          <w:szCs w:val="34"/>
        </w:rPr>
      </w:pPr>
    </w:p>
    <w:p w:rsidR="002B0A9D" w:rsidRPr="004473FD" w:rsidRDefault="00EE4C6E" w:rsidP="004473FD">
      <w:pPr>
        <w:pStyle w:val="MerQuestions"/>
      </w:pPr>
      <w:r w:rsidRPr="004473FD">
        <w:t>Distinguez les caractéristiques matérielles et immatérielles de la nouvelle offre proposée par l’entreprise Petfood Run.</w:t>
      </w:r>
    </w:p>
    <w:p w:rsidR="002B0A9D" w:rsidRPr="004473FD" w:rsidRDefault="00EE4C6E" w:rsidP="004473FD">
      <w:pPr>
        <w:pStyle w:val="MerQuestions"/>
      </w:pPr>
      <w:r w:rsidRPr="004473FD">
        <w:t>Caractérisez la dimension de la gamme de produits Kanéo.</w:t>
      </w:r>
    </w:p>
    <w:p w:rsidR="002B0A9D" w:rsidRPr="004473FD" w:rsidRDefault="00EE4C6E" w:rsidP="004473FD">
      <w:pPr>
        <w:pStyle w:val="MerQuestions"/>
      </w:pPr>
      <w:r w:rsidRPr="004473FD">
        <w:t>Identifiez les   différents  couples  produit/marché  choisis    par l’entreprise Petfood Run puis qualifiez l’approche mercatique retenue pour chacun de ces segments.</w:t>
      </w:r>
    </w:p>
    <w:p w:rsidR="002B0A9D" w:rsidRPr="004473FD" w:rsidRDefault="00EE4C6E" w:rsidP="004473FD">
      <w:pPr>
        <w:pStyle w:val="MerQuestions"/>
      </w:pPr>
      <w:r w:rsidRPr="004473FD">
        <w:t>Déterminez le prix de vente TTC d’un sac de croquettes de 4 kg, en appliquant un taux de marge de 30 % pour le producteur et un taux de marge de 40 % pour le distributeur. Ce prix est-il en cohérent avec le positionnement voulu par l’entreprise ?</w:t>
      </w:r>
    </w:p>
    <w:p w:rsidR="002B0A9D" w:rsidRPr="004473FD" w:rsidRDefault="00EE4C6E" w:rsidP="004473FD">
      <w:pPr>
        <w:pStyle w:val="MerQuestions"/>
      </w:pPr>
      <w:r w:rsidRPr="004473FD">
        <w:t>Proposez deux actions de communication que l’entreprise Petfood Run pourrait mettre en place afin d’influencer le comportement d’achat.</w:t>
      </w:r>
    </w:p>
    <w:p w:rsidR="002B0A9D" w:rsidRPr="004473FD" w:rsidRDefault="00EE4C6E" w:rsidP="004473FD">
      <w:pPr>
        <w:pStyle w:val="MerQuestions"/>
      </w:pPr>
      <w:r w:rsidRPr="004473FD">
        <w:t>La grande distribution joue-t-elle un rôle important dans la commercialisation d’une offre producteur ?</w:t>
      </w:r>
    </w:p>
    <w:p w:rsidR="002B0A9D" w:rsidRPr="004473FD" w:rsidRDefault="002B0A9D" w:rsidP="004473FD">
      <w:pPr>
        <w:pStyle w:val="MerQuestions"/>
        <w:sectPr w:rsidR="002B0A9D" w:rsidRPr="004473FD">
          <w:footerReference w:type="default" r:id="rId9"/>
          <w:pgSz w:w="11910" w:h="16840"/>
          <w:pgMar w:top="1580" w:right="960" w:bottom="1260" w:left="960" w:header="0" w:footer="1069" w:gutter="0"/>
          <w:cols w:space="720"/>
        </w:sectPr>
      </w:pPr>
    </w:p>
    <w:p w:rsidR="002B0A9D" w:rsidRPr="00997535" w:rsidRDefault="002B0A9D">
      <w:pPr>
        <w:spacing w:before="10"/>
        <w:rPr>
          <w:rFonts w:ascii="Arial" w:eastAsia="Arial" w:hAnsi="Arial" w:cs="Arial"/>
          <w:b/>
          <w:bCs/>
          <w:sz w:val="6"/>
          <w:szCs w:val="6"/>
        </w:rPr>
      </w:pPr>
    </w:p>
    <w:p w:rsidR="006C4045" w:rsidRPr="00997535" w:rsidRDefault="006C4045" w:rsidP="006C4045">
      <w:pPr>
        <w:pStyle w:val="TitreAnnexe"/>
        <w:rPr>
          <w:rFonts w:eastAsia="Arial" w:cs="Arial"/>
          <w:szCs w:val="24"/>
        </w:rPr>
      </w:pPr>
      <w:r w:rsidRPr="00997535">
        <w:t>An</w:t>
      </w:r>
      <w:r w:rsidRPr="00997535">
        <w:rPr>
          <w:spacing w:val="-1"/>
        </w:rPr>
        <w:t>n</w:t>
      </w:r>
      <w:r w:rsidRPr="00997535">
        <w:t>exe 1 : P</w:t>
      </w:r>
      <w:r w:rsidRPr="00997535">
        <w:rPr>
          <w:spacing w:val="1"/>
        </w:rPr>
        <w:t>e</w:t>
      </w:r>
      <w:r w:rsidRPr="00997535">
        <w:t>t</w:t>
      </w:r>
      <w:r w:rsidRPr="00997535">
        <w:rPr>
          <w:spacing w:val="-2"/>
        </w:rPr>
        <w:t>f</w:t>
      </w:r>
      <w:r w:rsidRPr="00997535">
        <w:t xml:space="preserve">ood </w:t>
      </w:r>
      <w:r w:rsidRPr="00997535">
        <w:rPr>
          <w:spacing w:val="-1"/>
        </w:rPr>
        <w:t>R</w:t>
      </w:r>
      <w:r w:rsidRPr="00997535">
        <w:t>un l</w:t>
      </w:r>
      <w:r w:rsidRPr="00997535">
        <w:rPr>
          <w:spacing w:val="1"/>
        </w:rPr>
        <w:t>a</w:t>
      </w:r>
      <w:r w:rsidRPr="00997535">
        <w:t>nce</w:t>
      </w:r>
      <w:r w:rsidRPr="00997535">
        <w:rPr>
          <w:spacing w:val="-1"/>
        </w:rPr>
        <w:t xml:space="preserve"> </w:t>
      </w:r>
      <w:r w:rsidRPr="00997535">
        <w:t>la p</w:t>
      </w:r>
      <w:r w:rsidRPr="00997535">
        <w:rPr>
          <w:spacing w:val="-2"/>
        </w:rPr>
        <w:t>r</w:t>
      </w:r>
      <w:r w:rsidRPr="00997535">
        <w:t>emiè</w:t>
      </w:r>
      <w:r w:rsidRPr="00997535">
        <w:rPr>
          <w:spacing w:val="-3"/>
        </w:rPr>
        <w:t>r</w:t>
      </w:r>
      <w:r w:rsidRPr="00997535">
        <w:t>e</w:t>
      </w:r>
      <w:r w:rsidRPr="00997535">
        <w:rPr>
          <w:spacing w:val="-2"/>
        </w:rPr>
        <w:t xml:space="preserve"> </w:t>
      </w:r>
      <w:r w:rsidRPr="00997535">
        <w:t>marque lo</w:t>
      </w:r>
      <w:r w:rsidRPr="00997535">
        <w:rPr>
          <w:spacing w:val="-2"/>
        </w:rPr>
        <w:t>c</w:t>
      </w:r>
      <w:r w:rsidRPr="00997535">
        <w:t>ale</w:t>
      </w:r>
      <w:r w:rsidRPr="00997535">
        <w:rPr>
          <w:spacing w:val="-1"/>
        </w:rPr>
        <w:t xml:space="preserve"> </w:t>
      </w:r>
      <w:r w:rsidRPr="00997535">
        <w:t>de</w:t>
      </w:r>
      <w:r w:rsidRPr="00997535">
        <w:rPr>
          <w:spacing w:val="-1"/>
        </w:rPr>
        <w:t xml:space="preserve"> </w:t>
      </w:r>
      <w:r w:rsidRPr="00997535">
        <w:t>cr</w:t>
      </w:r>
      <w:r w:rsidRPr="00997535">
        <w:rPr>
          <w:spacing w:val="-3"/>
        </w:rPr>
        <w:t>o</w:t>
      </w:r>
      <w:r w:rsidRPr="00997535">
        <w:t>quet</w:t>
      </w:r>
      <w:r w:rsidRPr="00997535">
        <w:rPr>
          <w:spacing w:val="-1"/>
        </w:rPr>
        <w:t>t</w:t>
      </w:r>
      <w:r w:rsidRPr="00997535">
        <w:t xml:space="preserve">es pour </w:t>
      </w:r>
      <w:r w:rsidRPr="00997535">
        <w:rPr>
          <w:spacing w:val="1"/>
        </w:rPr>
        <w:t>c</w:t>
      </w:r>
      <w:r w:rsidRPr="00997535">
        <w:t>hie</w:t>
      </w:r>
      <w:r w:rsidRPr="00997535">
        <w:rPr>
          <w:spacing w:val="-3"/>
        </w:rPr>
        <w:t>n</w:t>
      </w:r>
      <w:r w:rsidRPr="00997535">
        <w:t>s</w:t>
      </w:r>
    </w:p>
    <w:p w:rsidR="002B0A9D" w:rsidRDefault="002B0A9D">
      <w:pPr>
        <w:spacing w:line="326" w:lineRule="exact"/>
        <w:ind w:left="100"/>
        <w:rPr>
          <w:rFonts w:ascii="Arial" w:eastAsia="Arial" w:hAnsi="Arial" w:cs="Arial"/>
          <w:sz w:val="20"/>
          <w:szCs w:val="20"/>
        </w:rPr>
      </w:pPr>
    </w:p>
    <w:p w:rsidR="002B0A9D" w:rsidRDefault="002B0A9D">
      <w:pPr>
        <w:spacing w:before="11"/>
        <w:rPr>
          <w:rFonts w:ascii="Arial" w:eastAsia="Arial" w:hAnsi="Arial" w:cs="Arial"/>
          <w:b/>
          <w:bCs/>
          <w:sz w:val="10"/>
          <w:szCs w:val="10"/>
        </w:rPr>
      </w:pPr>
    </w:p>
    <w:p w:rsidR="002B0A9D" w:rsidRPr="006C4045" w:rsidRDefault="00EE4C6E" w:rsidP="006C4045">
      <w:pPr>
        <w:pStyle w:val="MerSujet"/>
      </w:pPr>
      <w:r w:rsidRPr="006C4045">
        <w:t>L’entreprise Petfood Run a lancé, le 1er juillet, la première marque 100 % réunionnaise de croquettes pour chiens.</w:t>
      </w:r>
    </w:p>
    <w:p w:rsidR="002B0A9D" w:rsidRPr="006C4045" w:rsidRDefault="002B0A9D" w:rsidP="006C4045">
      <w:pPr>
        <w:pStyle w:val="MerSujet"/>
      </w:pPr>
    </w:p>
    <w:p w:rsidR="002B0A9D" w:rsidRPr="006C4045" w:rsidRDefault="00EE4C6E" w:rsidP="006C4045">
      <w:pPr>
        <w:pStyle w:val="MerSujet"/>
      </w:pPr>
      <w:r w:rsidRPr="006C4045">
        <w:t>Kanéo permet à la société de s'afficher pleinement avec sa propre marque, après avoir débuté sa production avec des références nationales.</w:t>
      </w:r>
    </w:p>
    <w:p w:rsidR="002B0A9D" w:rsidRPr="006C4045" w:rsidRDefault="002B0A9D" w:rsidP="006C4045">
      <w:pPr>
        <w:pStyle w:val="MerSujet"/>
      </w:pPr>
    </w:p>
    <w:p w:rsidR="002B0A9D" w:rsidRPr="006C4045" w:rsidRDefault="00EE4C6E" w:rsidP="006C4045">
      <w:pPr>
        <w:pStyle w:val="MerSujet"/>
      </w:pPr>
      <w:r w:rsidRPr="006C4045">
        <w:t>« Disponible d’ores et déjà dans les magasins Jumbo et Score, Kanéo se compose d’une gamme de quatre produits proposés à des tarifs très concurrentiels » indique un communiqué. Les nouvelles croquettes seront sans doute vendues aussi dans les autres réseaux de distribution.</w:t>
      </w:r>
    </w:p>
    <w:p w:rsidR="002B0A9D" w:rsidRPr="006C4045" w:rsidRDefault="002B0A9D" w:rsidP="006C4045">
      <w:pPr>
        <w:pStyle w:val="MerSujet"/>
      </w:pPr>
    </w:p>
    <w:p w:rsidR="002B0A9D" w:rsidRPr="006C4045" w:rsidRDefault="00EE4C6E" w:rsidP="006C4045">
      <w:pPr>
        <w:pStyle w:val="MerSujet"/>
      </w:pPr>
      <w:r w:rsidRPr="006C4045">
        <w:t>Leur conception et leur fabrication s’appuient sur des matières premières tracées, de qualité et disponibles localement (notamment des poulets de l’aviculture locale). Les recettes ont été élaborées avec l’appui de professionnels canins.</w:t>
      </w:r>
    </w:p>
    <w:p w:rsidR="002B0A9D" w:rsidRPr="00997535" w:rsidRDefault="00D66006">
      <w:pPr>
        <w:spacing w:before="9"/>
        <w:rPr>
          <w:rFonts w:ascii="Arial" w:eastAsia="Arial" w:hAnsi="Arial" w:cs="Arial"/>
          <w:sz w:val="23"/>
          <w:szCs w:val="23"/>
        </w:rPr>
      </w:pPr>
      <w:r w:rsidRPr="006C40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295.3pt;margin-top:6.4pt;width:258.7pt;height:154.25pt;z-index:-503315408;mso-wrap-distance-left:14.2pt;mso-wrap-distance-bottom:14.2pt;mso-position-horizontal-relative:page" wrapcoords="-63 0 -63 21495 21600 21495 21600 0 -63 0">
            <v:imagedata r:id="rId10" o:title=""/>
            <w10:wrap type="square" anchorx="page"/>
          </v:shape>
        </w:pict>
      </w:r>
    </w:p>
    <w:p w:rsidR="002B0A9D" w:rsidRPr="00997535" w:rsidRDefault="00EE4C6E" w:rsidP="006C4045">
      <w:pPr>
        <w:pStyle w:val="MerSujetItalique"/>
      </w:pPr>
      <w:r w:rsidRPr="00997535">
        <w:t>« En 4 et 12 kg, le packaging a</w:t>
      </w:r>
      <w:r w:rsidRPr="00997535">
        <w:rPr>
          <w:spacing w:val="13"/>
        </w:rPr>
        <w:t xml:space="preserve"> </w:t>
      </w:r>
      <w:r w:rsidRPr="00997535">
        <w:t>été particulièrement travaillé : les sacs</w:t>
      </w:r>
      <w:r w:rsidRPr="00997535">
        <w:rPr>
          <w:spacing w:val="59"/>
        </w:rPr>
        <w:t xml:space="preserve"> </w:t>
      </w:r>
      <w:r w:rsidRPr="00997535">
        <w:t>sont hermétiques car fermés par</w:t>
      </w:r>
      <w:r w:rsidRPr="00997535">
        <w:rPr>
          <w:spacing w:val="14"/>
        </w:rPr>
        <w:t xml:space="preserve"> </w:t>
      </w:r>
      <w:r w:rsidRPr="00997535">
        <w:t>thermo- soudure, compacts et en plastique.</w:t>
      </w:r>
      <w:r w:rsidRPr="00997535">
        <w:rPr>
          <w:spacing w:val="12"/>
        </w:rPr>
        <w:t xml:space="preserve"> </w:t>
      </w:r>
      <w:r w:rsidRPr="00997535">
        <w:t>Ils sont pourvus d’un zip fraîcheur pour</w:t>
      </w:r>
      <w:r w:rsidRPr="00997535">
        <w:rPr>
          <w:spacing w:val="9"/>
        </w:rPr>
        <w:t xml:space="preserve"> </w:t>
      </w:r>
      <w:r w:rsidRPr="00997535">
        <w:t>une meilleure conservation et d’une</w:t>
      </w:r>
      <w:r w:rsidRPr="00997535">
        <w:rPr>
          <w:spacing w:val="64"/>
        </w:rPr>
        <w:t xml:space="preserve"> </w:t>
      </w:r>
      <w:r w:rsidRPr="00997535">
        <w:t xml:space="preserve">poignée pour une prise en main facile. Les  </w:t>
      </w:r>
      <w:r w:rsidRPr="00997535">
        <w:rPr>
          <w:spacing w:val="14"/>
        </w:rPr>
        <w:t xml:space="preserve"> </w:t>
      </w:r>
      <w:r w:rsidRPr="00997535">
        <w:t>sacs</w:t>
      </w:r>
    </w:p>
    <w:p w:rsidR="002B0A9D" w:rsidRPr="00997535" w:rsidRDefault="00EE4C6E" w:rsidP="006C4045">
      <w:pPr>
        <w:pStyle w:val="MerSujetItalique"/>
      </w:pPr>
      <w:r w:rsidRPr="00997535">
        <w:t>arborent le logo Nou La Fé</w:t>
      </w:r>
      <w:r w:rsidR="00D66006">
        <w:rPr>
          <w:rStyle w:val="Appelnotedebasdep"/>
        </w:rPr>
        <w:footnoteReference w:id="1"/>
      </w:r>
      <w:r w:rsidRPr="00997535">
        <w:t>,</w:t>
      </w:r>
      <w:r w:rsidRPr="00997535">
        <w:rPr>
          <w:spacing w:val="35"/>
        </w:rPr>
        <w:t xml:space="preserve"> </w:t>
      </w:r>
      <w:r w:rsidRPr="00997535">
        <w:t xml:space="preserve">rappelant </w:t>
      </w:r>
      <w:r w:rsidRPr="00997535">
        <w:rPr>
          <w:spacing w:val="-1"/>
        </w:rPr>
        <w:t>l'engagement</w:t>
      </w:r>
      <w:r w:rsidRPr="00997535">
        <w:rPr>
          <w:spacing w:val="-1"/>
        </w:rPr>
        <w:tab/>
      </w:r>
      <w:r w:rsidRPr="00997535">
        <w:t>local</w:t>
      </w:r>
      <w:r w:rsidRPr="00997535">
        <w:tab/>
        <w:t>de</w:t>
      </w:r>
      <w:r w:rsidRPr="00997535">
        <w:tab/>
      </w:r>
      <w:r w:rsidRPr="00997535">
        <w:rPr>
          <w:spacing w:val="-1"/>
        </w:rPr>
        <w:t>l'entreprise</w:t>
      </w:r>
      <w:r w:rsidRPr="00997535">
        <w:rPr>
          <w:spacing w:val="14"/>
        </w:rPr>
        <w:t xml:space="preserve"> </w:t>
      </w:r>
      <w:r w:rsidRPr="00997535">
        <w:t>»,</w:t>
      </w:r>
    </w:p>
    <w:p w:rsidR="002B0A9D" w:rsidRPr="00997535" w:rsidRDefault="00EE4C6E" w:rsidP="006C4045">
      <w:pPr>
        <w:pStyle w:val="MerSujetItalique"/>
      </w:pPr>
      <w:r w:rsidRPr="00997535">
        <w:t>précise le</w:t>
      </w:r>
      <w:r w:rsidRPr="00997535">
        <w:rPr>
          <w:spacing w:val="-6"/>
        </w:rPr>
        <w:t xml:space="preserve"> </w:t>
      </w:r>
      <w:r w:rsidRPr="00997535">
        <w:t>communiqué.</w:t>
      </w:r>
    </w:p>
    <w:p w:rsidR="002B0A9D" w:rsidRPr="00997535" w:rsidRDefault="002B0A9D">
      <w:pPr>
        <w:spacing w:before="4"/>
        <w:rPr>
          <w:rFonts w:ascii="Arial" w:eastAsia="Arial" w:hAnsi="Arial" w:cs="Arial"/>
          <w:sz w:val="24"/>
          <w:szCs w:val="24"/>
        </w:rPr>
      </w:pPr>
    </w:p>
    <w:p w:rsidR="002B0A9D" w:rsidRPr="006C4045" w:rsidRDefault="00EE4C6E" w:rsidP="006C4045">
      <w:pPr>
        <w:pStyle w:val="MerSujet"/>
      </w:pPr>
      <w:r w:rsidRPr="00997535">
        <w:t>Avant</w:t>
      </w:r>
      <w:r w:rsidRPr="00997535">
        <w:rPr>
          <w:spacing w:val="35"/>
        </w:rPr>
        <w:t xml:space="preserve"> </w:t>
      </w:r>
      <w:r w:rsidRPr="00997535">
        <w:t>leur</w:t>
      </w:r>
      <w:r w:rsidRPr="00997535">
        <w:rPr>
          <w:spacing w:val="33"/>
        </w:rPr>
        <w:t xml:space="preserve"> </w:t>
      </w:r>
      <w:r w:rsidRPr="00997535">
        <w:t>commercialisation,</w:t>
      </w:r>
      <w:r w:rsidRPr="00997535">
        <w:rPr>
          <w:spacing w:val="35"/>
        </w:rPr>
        <w:t xml:space="preserve"> </w:t>
      </w:r>
      <w:r w:rsidRPr="00997535">
        <w:t>l’intégralité</w:t>
      </w:r>
      <w:r w:rsidRPr="00997535">
        <w:rPr>
          <w:spacing w:val="35"/>
        </w:rPr>
        <w:t xml:space="preserve"> </w:t>
      </w:r>
      <w:r w:rsidRPr="00997535">
        <w:t>de</w:t>
      </w:r>
      <w:r w:rsidRPr="00997535">
        <w:rPr>
          <w:spacing w:val="33"/>
        </w:rPr>
        <w:t xml:space="preserve"> </w:t>
      </w:r>
      <w:r w:rsidRPr="00997535">
        <w:t>la</w:t>
      </w:r>
      <w:r w:rsidRPr="00997535">
        <w:rPr>
          <w:spacing w:val="35"/>
        </w:rPr>
        <w:t xml:space="preserve"> </w:t>
      </w:r>
      <w:r w:rsidRPr="00997535">
        <w:t>gamme</w:t>
      </w:r>
      <w:r w:rsidRPr="00997535">
        <w:rPr>
          <w:spacing w:val="35"/>
        </w:rPr>
        <w:t xml:space="preserve"> </w:t>
      </w:r>
      <w:r w:rsidRPr="00997535">
        <w:t>a</w:t>
      </w:r>
      <w:r w:rsidRPr="00997535">
        <w:rPr>
          <w:spacing w:val="32"/>
        </w:rPr>
        <w:t xml:space="preserve"> </w:t>
      </w:r>
      <w:r w:rsidRPr="00997535">
        <w:t>fait</w:t>
      </w:r>
      <w:r w:rsidRPr="00997535">
        <w:rPr>
          <w:spacing w:val="34"/>
        </w:rPr>
        <w:t xml:space="preserve"> </w:t>
      </w:r>
      <w:r w:rsidRPr="00997535">
        <w:t>l’objet</w:t>
      </w:r>
      <w:r w:rsidRPr="00997535">
        <w:rPr>
          <w:spacing w:val="35"/>
        </w:rPr>
        <w:t xml:space="preserve"> </w:t>
      </w:r>
      <w:r w:rsidRPr="00997535">
        <w:t>de</w:t>
      </w:r>
      <w:r w:rsidRPr="00997535">
        <w:rPr>
          <w:spacing w:val="35"/>
        </w:rPr>
        <w:t xml:space="preserve"> </w:t>
      </w:r>
      <w:r w:rsidRPr="00997535">
        <w:t>nombreux</w:t>
      </w:r>
      <w:r w:rsidRPr="00997535">
        <w:rPr>
          <w:spacing w:val="32"/>
        </w:rPr>
        <w:t xml:space="preserve"> </w:t>
      </w:r>
      <w:r w:rsidRPr="00997535">
        <w:t>tests. L’entreprise</w:t>
      </w:r>
      <w:r w:rsidRPr="00997535">
        <w:rPr>
          <w:spacing w:val="19"/>
        </w:rPr>
        <w:t xml:space="preserve"> </w:t>
      </w:r>
      <w:r w:rsidRPr="00997535">
        <w:t>a</w:t>
      </w:r>
      <w:r w:rsidRPr="00997535">
        <w:rPr>
          <w:spacing w:val="16"/>
        </w:rPr>
        <w:t xml:space="preserve"> </w:t>
      </w:r>
      <w:r w:rsidRPr="00997535">
        <w:t>fait</w:t>
      </w:r>
      <w:r w:rsidRPr="00997535">
        <w:rPr>
          <w:spacing w:val="18"/>
        </w:rPr>
        <w:t xml:space="preserve"> </w:t>
      </w:r>
      <w:r w:rsidRPr="00997535">
        <w:t>appel</w:t>
      </w:r>
      <w:r w:rsidRPr="00997535">
        <w:rPr>
          <w:spacing w:val="17"/>
        </w:rPr>
        <w:t xml:space="preserve"> </w:t>
      </w:r>
      <w:r w:rsidRPr="00997535">
        <w:t>à</w:t>
      </w:r>
      <w:r w:rsidRPr="00997535">
        <w:rPr>
          <w:spacing w:val="19"/>
        </w:rPr>
        <w:t xml:space="preserve"> </w:t>
      </w:r>
      <w:r w:rsidRPr="00997535">
        <w:t>des</w:t>
      </w:r>
      <w:r w:rsidRPr="00997535">
        <w:rPr>
          <w:spacing w:val="18"/>
        </w:rPr>
        <w:t xml:space="preserve"> </w:t>
      </w:r>
      <w:r w:rsidRPr="00997535">
        <w:t>propriétaires</w:t>
      </w:r>
      <w:r w:rsidRPr="00997535">
        <w:rPr>
          <w:spacing w:val="16"/>
        </w:rPr>
        <w:t xml:space="preserve"> </w:t>
      </w:r>
      <w:r w:rsidRPr="00997535">
        <w:t>de</w:t>
      </w:r>
      <w:r w:rsidRPr="00997535">
        <w:rPr>
          <w:spacing w:val="19"/>
        </w:rPr>
        <w:t xml:space="preserve"> </w:t>
      </w:r>
      <w:r w:rsidRPr="00997535">
        <w:t>chiens</w:t>
      </w:r>
      <w:r w:rsidRPr="00997535">
        <w:rPr>
          <w:spacing w:val="16"/>
        </w:rPr>
        <w:t xml:space="preserve"> </w:t>
      </w:r>
      <w:r w:rsidRPr="00997535">
        <w:t>ainsi</w:t>
      </w:r>
      <w:r w:rsidRPr="00997535">
        <w:rPr>
          <w:spacing w:val="18"/>
        </w:rPr>
        <w:t xml:space="preserve"> </w:t>
      </w:r>
      <w:r w:rsidRPr="00997535">
        <w:t>qu’à</w:t>
      </w:r>
      <w:r w:rsidRPr="00997535">
        <w:rPr>
          <w:spacing w:val="18"/>
        </w:rPr>
        <w:t xml:space="preserve"> </w:t>
      </w:r>
      <w:r w:rsidRPr="00997535">
        <w:t>la</w:t>
      </w:r>
      <w:r w:rsidRPr="00997535">
        <w:rPr>
          <w:spacing w:val="20"/>
        </w:rPr>
        <w:t xml:space="preserve"> </w:t>
      </w:r>
      <w:r w:rsidRPr="00997535">
        <w:t>SPA</w:t>
      </w:r>
      <w:r w:rsidR="00D66006">
        <w:rPr>
          <w:rStyle w:val="Appelnotedebasdep"/>
        </w:rPr>
        <w:footnoteReference w:id="2"/>
      </w:r>
      <w:r w:rsidRPr="00997535">
        <w:t>.</w:t>
      </w:r>
      <w:r w:rsidRPr="00997535">
        <w:rPr>
          <w:spacing w:val="18"/>
        </w:rPr>
        <w:t xml:space="preserve"> </w:t>
      </w:r>
      <w:r w:rsidRPr="00997535">
        <w:t>La</w:t>
      </w:r>
      <w:r w:rsidRPr="00997535">
        <w:rPr>
          <w:spacing w:val="19"/>
        </w:rPr>
        <w:t xml:space="preserve"> </w:t>
      </w:r>
      <w:r w:rsidRPr="00997535">
        <w:t>stratégie</w:t>
      </w:r>
      <w:r w:rsidRPr="00997535">
        <w:rPr>
          <w:spacing w:val="18"/>
        </w:rPr>
        <w:t xml:space="preserve"> </w:t>
      </w:r>
      <w:r w:rsidRPr="00997535">
        <w:t>de marque</w:t>
      </w:r>
      <w:r w:rsidRPr="00997535">
        <w:rPr>
          <w:spacing w:val="34"/>
        </w:rPr>
        <w:t xml:space="preserve"> </w:t>
      </w:r>
      <w:r w:rsidRPr="00997535">
        <w:t>et</w:t>
      </w:r>
      <w:r w:rsidRPr="00997535">
        <w:rPr>
          <w:spacing w:val="34"/>
        </w:rPr>
        <w:t xml:space="preserve"> </w:t>
      </w:r>
      <w:r w:rsidRPr="00997535">
        <w:t>le</w:t>
      </w:r>
      <w:r w:rsidRPr="00997535">
        <w:rPr>
          <w:spacing w:val="34"/>
        </w:rPr>
        <w:t xml:space="preserve"> </w:t>
      </w:r>
      <w:r w:rsidRPr="00997535">
        <w:t>positionnement</w:t>
      </w:r>
      <w:r w:rsidRPr="00997535">
        <w:rPr>
          <w:spacing w:val="32"/>
        </w:rPr>
        <w:t xml:space="preserve"> </w:t>
      </w:r>
      <w:r w:rsidRPr="00997535">
        <w:t>de</w:t>
      </w:r>
      <w:r w:rsidRPr="00997535">
        <w:rPr>
          <w:spacing w:val="32"/>
        </w:rPr>
        <w:t xml:space="preserve"> </w:t>
      </w:r>
      <w:r w:rsidRPr="00997535">
        <w:t>Petfood</w:t>
      </w:r>
      <w:r w:rsidRPr="00997535">
        <w:rPr>
          <w:spacing w:val="34"/>
        </w:rPr>
        <w:t xml:space="preserve"> </w:t>
      </w:r>
      <w:r w:rsidRPr="00997535">
        <w:t>Run</w:t>
      </w:r>
      <w:r w:rsidRPr="00997535">
        <w:rPr>
          <w:spacing w:val="34"/>
        </w:rPr>
        <w:t xml:space="preserve"> </w:t>
      </w:r>
      <w:r w:rsidRPr="00997535">
        <w:t>ont</w:t>
      </w:r>
      <w:r w:rsidRPr="00997535">
        <w:rPr>
          <w:spacing w:val="34"/>
        </w:rPr>
        <w:t xml:space="preserve"> </w:t>
      </w:r>
      <w:r w:rsidRPr="00997535">
        <w:t>également</w:t>
      </w:r>
      <w:r w:rsidRPr="00997535">
        <w:rPr>
          <w:spacing w:val="34"/>
        </w:rPr>
        <w:t xml:space="preserve"> </w:t>
      </w:r>
      <w:r w:rsidRPr="00997535">
        <w:t>été</w:t>
      </w:r>
      <w:r w:rsidRPr="00997535">
        <w:rPr>
          <w:spacing w:val="32"/>
        </w:rPr>
        <w:t xml:space="preserve"> </w:t>
      </w:r>
      <w:r w:rsidRPr="00997535">
        <w:t>éprouvés</w:t>
      </w:r>
      <w:r w:rsidRPr="00997535">
        <w:rPr>
          <w:spacing w:val="44"/>
        </w:rPr>
        <w:t xml:space="preserve"> </w:t>
      </w:r>
      <w:r w:rsidRPr="00997535">
        <w:t>lors</w:t>
      </w:r>
      <w:r w:rsidRPr="00997535">
        <w:rPr>
          <w:spacing w:val="33"/>
        </w:rPr>
        <w:t xml:space="preserve"> </w:t>
      </w:r>
      <w:r w:rsidRPr="00997535">
        <w:t>de</w:t>
      </w:r>
      <w:r w:rsidRPr="00997535">
        <w:rPr>
          <w:spacing w:val="32"/>
        </w:rPr>
        <w:t xml:space="preserve"> </w:t>
      </w:r>
      <w:r w:rsidRPr="00997535">
        <w:t>tests auprès d'un panel de consommateurs. Les études réalisées ont démontré un réel</w:t>
      </w:r>
      <w:r w:rsidRPr="00997535">
        <w:rPr>
          <w:spacing w:val="-2"/>
        </w:rPr>
        <w:t xml:space="preserve"> </w:t>
      </w:r>
      <w:r w:rsidRPr="00997535">
        <w:t>potentiel pour</w:t>
      </w:r>
      <w:r w:rsidRPr="00997535">
        <w:rPr>
          <w:spacing w:val="23"/>
        </w:rPr>
        <w:t xml:space="preserve"> </w:t>
      </w:r>
      <w:r w:rsidRPr="00997535">
        <w:t>des</w:t>
      </w:r>
      <w:r w:rsidRPr="00997535">
        <w:rPr>
          <w:spacing w:val="24"/>
        </w:rPr>
        <w:t xml:space="preserve"> </w:t>
      </w:r>
      <w:r w:rsidRPr="00997535">
        <w:t>références</w:t>
      </w:r>
      <w:r w:rsidRPr="00997535">
        <w:rPr>
          <w:spacing w:val="24"/>
        </w:rPr>
        <w:t xml:space="preserve"> </w:t>
      </w:r>
      <w:r w:rsidRPr="00997535">
        <w:t>qualitatives</w:t>
      </w:r>
      <w:r w:rsidRPr="00997535">
        <w:rPr>
          <w:spacing w:val="24"/>
        </w:rPr>
        <w:t xml:space="preserve"> </w:t>
      </w:r>
      <w:r w:rsidRPr="00997535">
        <w:t>issues</w:t>
      </w:r>
      <w:r w:rsidRPr="00997535">
        <w:rPr>
          <w:spacing w:val="24"/>
        </w:rPr>
        <w:t xml:space="preserve"> </w:t>
      </w:r>
      <w:r w:rsidRPr="00997535">
        <w:t>de</w:t>
      </w:r>
      <w:r w:rsidRPr="00997535">
        <w:rPr>
          <w:spacing w:val="25"/>
        </w:rPr>
        <w:t xml:space="preserve"> </w:t>
      </w:r>
      <w:r w:rsidRPr="00997535">
        <w:t>la</w:t>
      </w:r>
      <w:r w:rsidRPr="00997535">
        <w:rPr>
          <w:spacing w:val="31"/>
        </w:rPr>
        <w:t xml:space="preserve"> </w:t>
      </w:r>
      <w:r w:rsidRPr="00997535">
        <w:t>production</w:t>
      </w:r>
      <w:r w:rsidRPr="00997535">
        <w:rPr>
          <w:spacing w:val="25"/>
        </w:rPr>
        <w:t xml:space="preserve"> </w:t>
      </w:r>
      <w:r w:rsidRPr="00997535">
        <w:t>locale,</w:t>
      </w:r>
      <w:r w:rsidRPr="00997535">
        <w:rPr>
          <w:spacing w:val="25"/>
        </w:rPr>
        <w:t xml:space="preserve"> </w:t>
      </w:r>
      <w:r w:rsidRPr="00997535">
        <w:t>bien</w:t>
      </w:r>
      <w:r w:rsidRPr="00997535">
        <w:rPr>
          <w:spacing w:val="28"/>
        </w:rPr>
        <w:t xml:space="preserve"> </w:t>
      </w:r>
      <w:r w:rsidRPr="00997535">
        <w:t>que</w:t>
      </w:r>
      <w:r w:rsidRPr="00997535">
        <w:rPr>
          <w:spacing w:val="25"/>
        </w:rPr>
        <w:t xml:space="preserve"> </w:t>
      </w:r>
      <w:r w:rsidRPr="00997535">
        <w:t>l’offre</w:t>
      </w:r>
      <w:r w:rsidRPr="00997535">
        <w:rPr>
          <w:spacing w:val="24"/>
        </w:rPr>
        <w:t xml:space="preserve"> </w:t>
      </w:r>
      <w:r w:rsidRPr="00997535">
        <w:t>soit</w:t>
      </w:r>
      <w:r w:rsidRPr="00997535">
        <w:rPr>
          <w:spacing w:val="22"/>
        </w:rPr>
        <w:t xml:space="preserve"> </w:t>
      </w:r>
      <w:r w:rsidRPr="00997535">
        <w:t>déjà importante</w:t>
      </w:r>
      <w:r w:rsidRPr="00997535">
        <w:rPr>
          <w:spacing w:val="33"/>
        </w:rPr>
        <w:t xml:space="preserve"> </w:t>
      </w:r>
      <w:r w:rsidRPr="00997535">
        <w:t>et</w:t>
      </w:r>
      <w:r w:rsidRPr="00997535">
        <w:rPr>
          <w:spacing w:val="28"/>
        </w:rPr>
        <w:t xml:space="preserve"> </w:t>
      </w:r>
      <w:r w:rsidRPr="00997535">
        <w:t>dominée</w:t>
      </w:r>
      <w:r w:rsidRPr="00997535">
        <w:rPr>
          <w:spacing w:val="29"/>
        </w:rPr>
        <w:t xml:space="preserve"> </w:t>
      </w:r>
      <w:r w:rsidRPr="00997535">
        <w:t>par</w:t>
      </w:r>
      <w:r w:rsidRPr="00997535">
        <w:rPr>
          <w:spacing w:val="27"/>
        </w:rPr>
        <w:t xml:space="preserve"> </w:t>
      </w:r>
      <w:r w:rsidRPr="00997535">
        <w:t>de</w:t>
      </w:r>
      <w:r w:rsidRPr="00997535">
        <w:rPr>
          <w:spacing w:val="31"/>
        </w:rPr>
        <w:t xml:space="preserve"> </w:t>
      </w:r>
      <w:r w:rsidRPr="00997535">
        <w:t>grandes</w:t>
      </w:r>
      <w:r w:rsidRPr="00997535">
        <w:rPr>
          <w:spacing w:val="28"/>
        </w:rPr>
        <w:t xml:space="preserve"> </w:t>
      </w:r>
      <w:r w:rsidRPr="00997535">
        <w:t>marques</w:t>
      </w:r>
      <w:r w:rsidRPr="00997535">
        <w:rPr>
          <w:spacing w:val="31"/>
        </w:rPr>
        <w:t xml:space="preserve"> </w:t>
      </w:r>
      <w:r w:rsidRPr="00997535">
        <w:t>internationales.</w:t>
      </w:r>
      <w:r w:rsidRPr="00997535">
        <w:rPr>
          <w:spacing w:val="35"/>
        </w:rPr>
        <w:t xml:space="preserve"> </w:t>
      </w:r>
      <w:r w:rsidRPr="00997535">
        <w:t>Le</w:t>
      </w:r>
      <w:r w:rsidRPr="00997535">
        <w:rPr>
          <w:spacing w:val="31"/>
        </w:rPr>
        <w:t xml:space="preserve"> </w:t>
      </w:r>
      <w:r w:rsidRPr="00997535">
        <w:t>prix</w:t>
      </w:r>
      <w:r w:rsidRPr="00997535">
        <w:rPr>
          <w:spacing w:val="28"/>
        </w:rPr>
        <w:t xml:space="preserve"> </w:t>
      </w:r>
      <w:r w:rsidRPr="00997535">
        <w:t>moyen</w:t>
      </w:r>
      <w:r w:rsidRPr="00997535">
        <w:rPr>
          <w:spacing w:val="29"/>
        </w:rPr>
        <w:t xml:space="preserve"> </w:t>
      </w:r>
      <w:r w:rsidRPr="00997535">
        <w:t>proposé par ces dernières pour un sachet de 4 kg est de 5</w:t>
      </w:r>
      <w:r w:rsidRPr="00997535">
        <w:rPr>
          <w:spacing w:val="-15"/>
        </w:rPr>
        <w:t xml:space="preserve"> </w:t>
      </w:r>
      <w:r w:rsidRPr="00997535">
        <w:t>euros.</w:t>
      </w:r>
    </w:p>
    <w:p w:rsidR="002B0A9D" w:rsidRPr="006C4045" w:rsidRDefault="00EE4C6E" w:rsidP="006C4045">
      <w:pPr>
        <w:pStyle w:val="MerSujet"/>
      </w:pPr>
      <w:r w:rsidRPr="00997535">
        <w:t>À moyen terme, le fabricant local envisage de proposer aux Réunionnais un</w:t>
      </w:r>
      <w:r w:rsidRPr="00997535">
        <w:rPr>
          <w:spacing w:val="-3"/>
        </w:rPr>
        <w:t xml:space="preserve"> </w:t>
      </w:r>
      <w:r w:rsidRPr="00997535">
        <w:t>élargissement de sa gamme d’alimentation pour chiens, mais aussi de produire des croquettes</w:t>
      </w:r>
      <w:r w:rsidRPr="00997535">
        <w:rPr>
          <w:spacing w:val="20"/>
        </w:rPr>
        <w:t xml:space="preserve"> </w:t>
      </w:r>
      <w:r w:rsidRPr="00997535">
        <w:t>pour chats.</w:t>
      </w:r>
    </w:p>
    <w:p w:rsidR="002B0A9D" w:rsidRPr="00997535" w:rsidRDefault="00EE4C6E" w:rsidP="006C4045">
      <w:pPr>
        <w:pStyle w:val="MerSujet"/>
      </w:pPr>
      <w:r w:rsidRPr="00997535">
        <w:t>Inaugurée</w:t>
      </w:r>
      <w:r w:rsidRPr="00997535">
        <w:rPr>
          <w:spacing w:val="39"/>
        </w:rPr>
        <w:t xml:space="preserve"> </w:t>
      </w:r>
      <w:r w:rsidRPr="00997535">
        <w:t>en</w:t>
      </w:r>
      <w:r w:rsidRPr="00997535">
        <w:rPr>
          <w:spacing w:val="39"/>
        </w:rPr>
        <w:t xml:space="preserve"> </w:t>
      </w:r>
      <w:r w:rsidRPr="00997535">
        <w:t>juillet</w:t>
      </w:r>
      <w:r w:rsidRPr="00997535">
        <w:rPr>
          <w:spacing w:val="36"/>
        </w:rPr>
        <w:t xml:space="preserve"> </w:t>
      </w:r>
      <w:r w:rsidRPr="00997535">
        <w:t>2013,</w:t>
      </w:r>
      <w:r w:rsidRPr="00997535">
        <w:rPr>
          <w:spacing w:val="38"/>
        </w:rPr>
        <w:t xml:space="preserve"> </w:t>
      </w:r>
      <w:r w:rsidRPr="00997535">
        <w:t>l’entreprise</w:t>
      </w:r>
      <w:r w:rsidRPr="00997535">
        <w:rPr>
          <w:spacing w:val="40"/>
        </w:rPr>
        <w:t xml:space="preserve"> </w:t>
      </w:r>
      <w:r w:rsidRPr="00997535">
        <w:t>espère</w:t>
      </w:r>
      <w:r w:rsidRPr="00997535">
        <w:rPr>
          <w:spacing w:val="38"/>
        </w:rPr>
        <w:t xml:space="preserve"> </w:t>
      </w:r>
      <w:r w:rsidRPr="00997535">
        <w:t>atteindre</w:t>
      </w:r>
      <w:r w:rsidRPr="00997535">
        <w:rPr>
          <w:spacing w:val="38"/>
        </w:rPr>
        <w:t xml:space="preserve"> </w:t>
      </w:r>
      <w:r w:rsidRPr="00997535">
        <w:t>un</w:t>
      </w:r>
      <w:r w:rsidRPr="00997535">
        <w:rPr>
          <w:spacing w:val="39"/>
        </w:rPr>
        <w:t xml:space="preserve"> </w:t>
      </w:r>
      <w:r w:rsidRPr="00997535">
        <w:t>volume</w:t>
      </w:r>
      <w:r w:rsidRPr="00997535">
        <w:rPr>
          <w:spacing w:val="39"/>
        </w:rPr>
        <w:t xml:space="preserve"> </w:t>
      </w:r>
      <w:r w:rsidRPr="00997535">
        <w:t>de</w:t>
      </w:r>
      <w:r w:rsidRPr="00997535">
        <w:rPr>
          <w:spacing w:val="39"/>
        </w:rPr>
        <w:t xml:space="preserve"> </w:t>
      </w:r>
      <w:r w:rsidRPr="00997535">
        <w:t>ventes</w:t>
      </w:r>
      <w:r w:rsidRPr="00997535">
        <w:rPr>
          <w:spacing w:val="35"/>
        </w:rPr>
        <w:t xml:space="preserve"> </w:t>
      </w:r>
      <w:r w:rsidRPr="00997535">
        <w:t>annuel</w:t>
      </w:r>
      <w:r w:rsidRPr="00997535">
        <w:rPr>
          <w:spacing w:val="37"/>
        </w:rPr>
        <w:t xml:space="preserve"> </w:t>
      </w:r>
      <w:r w:rsidRPr="00997535">
        <w:t>de 2 000 tonnes d’ici 5 ans, soit 16 % du marché</w:t>
      </w:r>
      <w:r w:rsidRPr="00997535">
        <w:rPr>
          <w:spacing w:val="-14"/>
        </w:rPr>
        <w:t xml:space="preserve"> </w:t>
      </w:r>
      <w:r w:rsidRPr="00997535">
        <w:t>actuel.</w:t>
      </w:r>
    </w:p>
    <w:p w:rsidR="002B0A9D" w:rsidRPr="00997535" w:rsidRDefault="002B0A9D">
      <w:pPr>
        <w:spacing w:before="11"/>
        <w:rPr>
          <w:rFonts w:ascii="Arial" w:eastAsia="Arial" w:hAnsi="Arial" w:cs="Arial"/>
          <w:sz w:val="23"/>
          <w:szCs w:val="23"/>
        </w:rPr>
      </w:pPr>
    </w:p>
    <w:p w:rsidR="002B0A9D" w:rsidRPr="00997535" w:rsidRDefault="00EE4C6E" w:rsidP="006C4045">
      <w:pPr>
        <w:pStyle w:val="MerSource"/>
        <w:rPr>
          <w:rFonts w:eastAsia="Arial" w:hAnsi="Arial" w:cs="Arial"/>
        </w:rPr>
      </w:pPr>
      <w:r w:rsidRPr="00997535">
        <w:t xml:space="preserve">Source : </w:t>
      </w:r>
      <w:hyperlink r:id="rId11">
        <w:r w:rsidRPr="00997535">
          <w:t>www.clicanoo.com,</w:t>
        </w:r>
      </w:hyperlink>
      <w:r w:rsidRPr="00997535">
        <w:t xml:space="preserve"> 4 juillet</w:t>
      </w:r>
      <w:r w:rsidRPr="00997535">
        <w:rPr>
          <w:spacing w:val="-12"/>
        </w:rPr>
        <w:t xml:space="preserve"> </w:t>
      </w:r>
      <w:r w:rsidRPr="00997535">
        <w:t>2014</w:t>
      </w:r>
    </w:p>
    <w:p w:rsidR="002B0A9D" w:rsidRPr="00997535" w:rsidRDefault="002B0A9D">
      <w:pPr>
        <w:rPr>
          <w:rFonts w:ascii="Arial" w:eastAsia="Arial" w:hAnsi="Arial" w:cs="Arial"/>
          <w:i/>
          <w:sz w:val="20"/>
          <w:szCs w:val="20"/>
        </w:rPr>
      </w:pPr>
    </w:p>
    <w:p w:rsidR="002B0A9D" w:rsidRPr="00997535" w:rsidRDefault="002B0A9D">
      <w:pPr>
        <w:rPr>
          <w:rFonts w:ascii="Arial" w:eastAsia="Arial" w:hAnsi="Arial" w:cs="Arial"/>
          <w:i/>
          <w:sz w:val="20"/>
          <w:szCs w:val="20"/>
        </w:rPr>
      </w:pPr>
    </w:p>
    <w:p w:rsidR="002B0A9D" w:rsidRPr="00997535" w:rsidRDefault="002B0A9D">
      <w:pPr>
        <w:rPr>
          <w:rFonts w:ascii="Arial" w:eastAsia="Arial" w:hAnsi="Arial" w:cs="Arial"/>
          <w:i/>
          <w:sz w:val="20"/>
          <w:szCs w:val="20"/>
        </w:rPr>
      </w:pPr>
    </w:p>
    <w:p w:rsidR="002B0A9D" w:rsidRPr="00997535" w:rsidRDefault="002B0A9D">
      <w:pPr>
        <w:spacing w:before="2"/>
        <w:rPr>
          <w:rFonts w:ascii="Arial" w:eastAsia="Arial" w:hAnsi="Arial" w:cs="Arial"/>
          <w:i/>
          <w:sz w:val="23"/>
          <w:szCs w:val="23"/>
        </w:rPr>
      </w:pPr>
    </w:p>
    <w:p w:rsidR="002B0A9D" w:rsidRDefault="002B0A9D">
      <w:pPr>
        <w:spacing w:line="20" w:lineRule="exact"/>
        <w:ind w:left="206"/>
        <w:rPr>
          <w:rFonts w:ascii="Arial" w:eastAsia="Arial" w:hAnsi="Arial" w:cs="Arial"/>
          <w:sz w:val="2"/>
          <w:szCs w:val="2"/>
        </w:rPr>
      </w:pPr>
    </w:p>
    <w:p w:rsidR="002B0A9D" w:rsidRPr="00997535" w:rsidRDefault="002B0A9D" w:rsidP="00D66006">
      <w:pPr>
        <w:spacing w:before="51"/>
        <w:ind w:left="212"/>
        <w:rPr>
          <w:rFonts w:ascii="Arial" w:eastAsia="Arial" w:hAnsi="Arial" w:cs="Arial"/>
          <w:sz w:val="20"/>
          <w:szCs w:val="20"/>
        </w:rPr>
      </w:pPr>
    </w:p>
    <w:p w:rsidR="002B0A9D" w:rsidRPr="00997535" w:rsidRDefault="002B0A9D">
      <w:pPr>
        <w:spacing w:line="230" w:lineRule="exact"/>
        <w:rPr>
          <w:rFonts w:ascii="Arial" w:eastAsia="Arial" w:hAnsi="Arial" w:cs="Arial"/>
          <w:sz w:val="20"/>
          <w:szCs w:val="20"/>
        </w:rPr>
        <w:sectPr w:rsidR="002B0A9D" w:rsidRPr="00997535">
          <w:pgSz w:w="11910" w:h="16840"/>
          <w:pgMar w:top="1460" w:right="920" w:bottom="1260" w:left="920" w:header="0" w:footer="1069" w:gutter="0"/>
          <w:cols w:space="720"/>
        </w:sectPr>
      </w:pPr>
    </w:p>
    <w:p w:rsidR="002243AE" w:rsidRDefault="002243AE" w:rsidP="002243AE">
      <w:pPr>
        <w:pStyle w:val="TitreAnnexe"/>
        <w:rPr>
          <w:rFonts w:eastAsia="Arial" w:cs="Arial"/>
          <w:szCs w:val="24"/>
        </w:rPr>
      </w:pPr>
      <w:r>
        <w:lastRenderedPageBreak/>
        <w:t>An</w:t>
      </w:r>
      <w:r>
        <w:rPr>
          <w:spacing w:val="-1"/>
        </w:rPr>
        <w:t>n</w:t>
      </w:r>
      <w:r>
        <w:t>exe 2 : Les</w:t>
      </w:r>
      <w:r>
        <w:rPr>
          <w:spacing w:val="-1"/>
        </w:rPr>
        <w:t xml:space="preserve"> </w:t>
      </w:r>
      <w:r>
        <w:t>croq</w:t>
      </w:r>
      <w:r>
        <w:rPr>
          <w:spacing w:val="-3"/>
        </w:rPr>
        <w:t>u</w:t>
      </w:r>
      <w:r>
        <w:t>et</w:t>
      </w:r>
      <w:r>
        <w:rPr>
          <w:spacing w:val="-2"/>
        </w:rPr>
        <w:t>t</w:t>
      </w:r>
      <w:r>
        <w:t>es Kanéo</w:t>
      </w:r>
    </w:p>
    <w:p w:rsidR="002B0A9D" w:rsidRDefault="002B0A9D">
      <w:pPr>
        <w:spacing w:line="367" w:lineRule="exact"/>
        <w:ind w:left="100"/>
        <w:rPr>
          <w:rFonts w:ascii="Arial" w:eastAsia="Arial" w:hAnsi="Arial" w:cs="Arial"/>
          <w:sz w:val="20"/>
          <w:szCs w:val="20"/>
        </w:rPr>
      </w:pPr>
    </w:p>
    <w:p w:rsidR="002B0A9D" w:rsidRPr="00997535" w:rsidRDefault="00EE4C6E" w:rsidP="002243AE">
      <w:pPr>
        <w:pStyle w:val="MerSujet"/>
        <w:rPr>
          <w:rFonts w:cs="Arial"/>
          <w:szCs w:val="24"/>
        </w:rPr>
      </w:pPr>
      <w:r w:rsidRPr="00997535">
        <w:rPr>
          <w:b/>
        </w:rPr>
        <w:t xml:space="preserve">Produit : </w:t>
      </w:r>
      <w:r w:rsidRPr="00997535">
        <w:t>Les croquettes Kanéo de Petfood</w:t>
      </w:r>
      <w:r w:rsidRPr="00997535">
        <w:rPr>
          <w:spacing w:val="-14"/>
        </w:rPr>
        <w:t xml:space="preserve"> </w:t>
      </w:r>
      <w:r w:rsidRPr="00997535">
        <w:t>Run.</w:t>
      </w:r>
    </w:p>
    <w:p w:rsidR="002B0A9D" w:rsidRPr="00997535" w:rsidRDefault="00EE4C6E" w:rsidP="002243AE">
      <w:pPr>
        <w:pStyle w:val="MerSujet"/>
        <w:rPr>
          <w:rFonts w:cs="Arial"/>
          <w:szCs w:val="24"/>
        </w:rPr>
      </w:pPr>
      <w:r w:rsidRPr="00997535">
        <w:rPr>
          <w:b/>
        </w:rPr>
        <w:t xml:space="preserve">Slogan : </w:t>
      </w:r>
      <w:r w:rsidRPr="00997535">
        <w:t>« Un Amour de Croquette !</w:t>
      </w:r>
      <w:r w:rsidRPr="00997535">
        <w:rPr>
          <w:spacing w:val="-9"/>
        </w:rPr>
        <w:t xml:space="preserve"> </w:t>
      </w:r>
      <w:r w:rsidRPr="00997535">
        <w:t>»</w:t>
      </w:r>
    </w:p>
    <w:p w:rsidR="002B0A9D" w:rsidRPr="002243AE" w:rsidRDefault="00EE4C6E" w:rsidP="002243AE">
      <w:pPr>
        <w:pStyle w:val="MerSujet"/>
        <w:rPr>
          <w:b/>
          <w:bCs/>
        </w:rPr>
      </w:pPr>
      <w:r w:rsidRPr="002243AE">
        <w:rPr>
          <w:b/>
        </w:rPr>
        <w:t>La gamme de produits</w:t>
      </w:r>
      <w:r w:rsidRPr="002243AE">
        <w:rPr>
          <w:b/>
          <w:spacing w:val="-5"/>
        </w:rPr>
        <w:t xml:space="preserve"> </w:t>
      </w:r>
      <w:r w:rsidRPr="002243AE">
        <w:rPr>
          <w:b/>
        </w:rPr>
        <w:t>Kanéo</w:t>
      </w:r>
    </w:p>
    <w:p w:rsidR="002B0A9D" w:rsidRDefault="00EE4C6E" w:rsidP="002243AE">
      <w:pPr>
        <w:pStyle w:val="MerSujet"/>
      </w:pPr>
      <w:r w:rsidRPr="00997535">
        <w:rPr>
          <w:rFonts w:cs="Arial"/>
        </w:rPr>
        <w:t>Kanéo se compose d’une gamme de quatre références de croquettes de</w:t>
      </w:r>
      <w:r w:rsidRPr="00997535">
        <w:rPr>
          <w:rFonts w:cs="Arial"/>
          <w:spacing w:val="59"/>
        </w:rPr>
        <w:t xml:space="preserve"> </w:t>
      </w:r>
      <w:r w:rsidRPr="00997535">
        <w:t>qualité supérieure pour chiens, conditionnées en packs de 4 et 12</w:t>
      </w:r>
      <w:r w:rsidRPr="00997535">
        <w:rPr>
          <w:spacing w:val="-21"/>
        </w:rPr>
        <w:t xml:space="preserve"> </w:t>
      </w:r>
      <w:r w:rsidRPr="00997535">
        <w:t>kg.</w:t>
      </w:r>
    </w:p>
    <w:p w:rsidR="00684977" w:rsidRDefault="00684977" w:rsidP="002243AE">
      <w:pPr>
        <w:pStyle w:val="MerSujet"/>
      </w:pPr>
    </w:p>
    <w:p w:rsidR="00684977" w:rsidRPr="00997535" w:rsidRDefault="00684977" w:rsidP="002243AE">
      <w:pPr>
        <w:pStyle w:val="MerSujet"/>
      </w:pPr>
    </w:p>
    <w:p w:rsidR="002B0A9D" w:rsidRPr="00997535" w:rsidRDefault="002B0A9D">
      <w:pPr>
        <w:spacing w:before="2"/>
        <w:rPr>
          <w:rFonts w:ascii="Arial" w:eastAsia="Arial" w:hAnsi="Arial" w:cs="Arial"/>
          <w:sz w:val="10"/>
          <w:szCs w:val="10"/>
        </w:rPr>
      </w:pPr>
    </w:p>
    <w:p w:rsidR="002B0A9D" w:rsidRDefault="00194BF2" w:rsidP="00684977">
      <w:pPr>
        <w:spacing w:line="4068" w:lineRule="exact"/>
        <w:ind w:left="298"/>
        <w:rPr>
          <w:rFonts w:ascii="Arial" w:eastAsia="Arial" w:hAnsi="Arial" w:cs="Arial"/>
          <w:sz w:val="20"/>
          <w:szCs w:val="20"/>
        </w:rPr>
      </w:pPr>
      <w:r>
        <w:rPr>
          <w:rFonts w:ascii="Arial" w:eastAsia="Arial" w:hAnsi="Arial" w:cs="Arial"/>
          <w:position w:val="-80"/>
          <w:sz w:val="20"/>
          <w:szCs w:val="20"/>
        </w:rPr>
      </w:r>
      <w:r>
        <w:rPr>
          <w:rFonts w:ascii="Arial" w:eastAsia="Arial" w:hAnsi="Arial" w:cs="Arial"/>
          <w:position w:val="-80"/>
          <w:sz w:val="20"/>
          <w:szCs w:val="20"/>
        </w:rPr>
        <w:pict>
          <v:group id="_x0000_s1032" style="width:467.7pt;height:203.4pt;mso-position-horizontal-relative:char;mso-position-vertical-relative:line" coordsize="9354,4068">
            <v:shape id="_x0000_s1037" type="#_x0000_t75" style="position:absolute;left:114;width:9240;height:3254">
              <v:imagedata r:id="rId12" o:title=""/>
            </v:shape>
            <v:shape id="_x0000_s1036" type="#_x0000_t75" style="position:absolute;left:2234;top:2842;width:2102;height:1085">
              <v:imagedata r:id="rId13" o:title=""/>
            </v:shape>
            <v:shape id="_x0000_s1035" type="#_x0000_t75" style="position:absolute;left:4422;top:2843;width:2275;height:1018">
              <v:imagedata r:id="rId14" o:title=""/>
            </v:shape>
            <v:shape id="_x0000_s1034" type="#_x0000_t75" style="position:absolute;left:6781;top:2812;width:2381;height:1114">
              <v:imagedata r:id="rId15" o:title=""/>
            </v:shape>
            <v:shape id="_x0000_s1033" type="#_x0000_t75" style="position:absolute;top:2820;width:2112;height:1248">
              <v:imagedata r:id="rId16" o:title=""/>
            </v:shape>
            <w10:anchorlock/>
          </v:group>
        </w:pict>
      </w:r>
    </w:p>
    <w:p w:rsidR="00684977" w:rsidRDefault="00684977" w:rsidP="00684977">
      <w:pPr>
        <w:spacing w:before="58"/>
        <w:ind w:left="3434"/>
        <w:rPr>
          <w:rFonts w:ascii="Arial" w:hAnsi="Arial"/>
          <w:b/>
          <w:i/>
        </w:rPr>
      </w:pPr>
    </w:p>
    <w:p w:rsidR="00684977" w:rsidRDefault="00684977" w:rsidP="00684977">
      <w:pPr>
        <w:spacing w:before="58"/>
        <w:ind w:left="3434"/>
        <w:rPr>
          <w:rFonts w:ascii="Arial" w:hAnsi="Arial"/>
          <w:b/>
          <w:i/>
        </w:rPr>
      </w:pPr>
      <w:r w:rsidRPr="00997535">
        <w:rPr>
          <w:rFonts w:ascii="Arial" w:hAnsi="Arial"/>
          <w:b/>
          <w:i/>
        </w:rPr>
        <w:t>Les engagements de</w:t>
      </w:r>
      <w:r w:rsidRPr="00997535">
        <w:rPr>
          <w:rFonts w:ascii="Arial" w:hAnsi="Arial"/>
          <w:b/>
          <w:i/>
          <w:spacing w:val="-3"/>
        </w:rPr>
        <w:t xml:space="preserve"> </w:t>
      </w:r>
      <w:r w:rsidRPr="00997535">
        <w:rPr>
          <w:rFonts w:ascii="Arial" w:hAnsi="Arial"/>
          <w:b/>
          <w:i/>
        </w:rPr>
        <w:t>Kanéo</w:t>
      </w:r>
    </w:p>
    <w:p w:rsidR="00684977" w:rsidRDefault="00684977">
      <w:pPr>
        <w:spacing w:line="4068" w:lineRule="exact"/>
        <w:rPr>
          <w:rFonts w:ascii="Arial" w:eastAsia="Arial" w:hAnsi="Arial" w:cs="Arial"/>
          <w:sz w:val="20"/>
          <w:szCs w:val="20"/>
        </w:rPr>
        <w:sectPr w:rsidR="00684977" w:rsidSect="00684977">
          <w:pgSz w:w="11910" w:h="16840"/>
          <w:pgMar w:top="993" w:right="900" w:bottom="1260" w:left="920" w:header="0" w:footer="1069" w:gutter="0"/>
          <w:cols w:space="720"/>
        </w:sectPr>
      </w:pPr>
    </w:p>
    <w:p w:rsidR="00A30981" w:rsidRDefault="00A30981">
      <w:pPr>
        <w:spacing w:before="58"/>
        <w:ind w:left="3434"/>
        <w:rPr>
          <w:rFonts w:ascii="Arial" w:hAnsi="Arial"/>
          <w:b/>
          <w:i/>
        </w:rPr>
      </w:pPr>
    </w:p>
    <w:tbl>
      <w:tblPr>
        <w:tblStyle w:val="Grilledutableau"/>
        <w:tblpPr w:leftFromText="141" w:rightFromText="141" w:vertAnchor="text" w:horzAnchor="margin" w:tblpY="104"/>
        <w:tblW w:w="9974" w:type="dxa"/>
        <w:tblLook w:val="04A0" w:firstRow="1" w:lastRow="0" w:firstColumn="1" w:lastColumn="0" w:noHBand="0" w:noVBand="1"/>
      </w:tblPr>
      <w:tblGrid>
        <w:gridCol w:w="4987"/>
        <w:gridCol w:w="4987"/>
      </w:tblGrid>
      <w:tr w:rsidR="00A30981" w:rsidTr="00684977">
        <w:trPr>
          <w:trHeight w:val="426"/>
        </w:trPr>
        <w:tc>
          <w:tcPr>
            <w:tcW w:w="4987" w:type="dxa"/>
            <w:tcBorders>
              <w:bottom w:val="nil"/>
            </w:tcBorders>
          </w:tcPr>
          <w:p w:rsidR="00A30981" w:rsidRDefault="00684977" w:rsidP="00A30981">
            <w:pPr>
              <w:spacing w:before="58"/>
              <w:rPr>
                <w:rFonts w:ascii="Arial" w:hAnsi="Arial"/>
                <w:b/>
                <w:i/>
              </w:rPr>
            </w:pPr>
            <w:r w:rsidRPr="00684977">
              <w:rPr>
                <w:rFonts w:ascii="Arial" w:hAnsi="Arial"/>
                <w:b/>
                <w:i/>
              </w:rPr>
              <w:drawing>
                <wp:anchor distT="0" distB="0" distL="114300" distR="114300" simplePos="0" relativeHeight="251661312" behindDoc="0" locked="0" layoutInCell="1" allowOverlap="1">
                  <wp:simplePos x="581025" y="5591175"/>
                  <wp:positionH relativeFrom="column">
                    <wp:align>center</wp:align>
                  </wp:positionH>
                  <wp:positionV relativeFrom="paragraph">
                    <wp:posOffset>32385</wp:posOffset>
                  </wp:positionV>
                  <wp:extent cx="1196308" cy="10800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96308" cy="1080000"/>
                          </a:xfrm>
                          <a:prstGeom prst="rect">
                            <a:avLst/>
                          </a:prstGeom>
                        </pic:spPr>
                      </pic:pic>
                    </a:graphicData>
                  </a:graphic>
                  <wp14:sizeRelH relativeFrom="margin">
                    <wp14:pctWidth>0</wp14:pctWidth>
                  </wp14:sizeRelH>
                  <wp14:sizeRelV relativeFrom="margin">
                    <wp14:pctHeight>0</wp14:pctHeight>
                  </wp14:sizeRelV>
                </wp:anchor>
              </w:drawing>
            </w:r>
          </w:p>
        </w:tc>
        <w:tc>
          <w:tcPr>
            <w:tcW w:w="4987" w:type="dxa"/>
            <w:tcBorders>
              <w:bottom w:val="nil"/>
            </w:tcBorders>
          </w:tcPr>
          <w:p w:rsidR="00A30981" w:rsidRDefault="00A30981" w:rsidP="00A30981">
            <w:pPr>
              <w:spacing w:before="58"/>
              <w:rPr>
                <w:rFonts w:ascii="Arial" w:hAnsi="Arial"/>
                <w:b/>
                <w:i/>
              </w:rPr>
            </w:pPr>
            <w:r w:rsidRPr="00A30981">
              <w:rPr>
                <w:rFonts w:ascii="Arial" w:hAnsi="Arial"/>
                <w:b/>
                <w:i/>
              </w:rPr>
              <w:drawing>
                <wp:anchor distT="0" distB="0" distL="114300" distR="114300" simplePos="0" relativeHeight="251659264" behindDoc="1" locked="0" layoutInCell="1" allowOverlap="1">
                  <wp:simplePos x="3752850" y="5591175"/>
                  <wp:positionH relativeFrom="column">
                    <wp:align>center</wp:align>
                  </wp:positionH>
                  <wp:positionV relativeFrom="paragraph">
                    <wp:posOffset>21590</wp:posOffset>
                  </wp:positionV>
                  <wp:extent cx="1172388" cy="1080000"/>
                  <wp:effectExtent l="0" t="0" r="0" b="0"/>
                  <wp:wrapTight wrapText="bothSides">
                    <wp:wrapPolygon edited="0">
                      <wp:start x="0" y="0"/>
                      <wp:lineTo x="0" y="21346"/>
                      <wp:lineTo x="21413" y="21346"/>
                      <wp:lineTo x="214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72388" cy="1080000"/>
                          </a:xfrm>
                          <a:prstGeom prst="rect">
                            <a:avLst/>
                          </a:prstGeom>
                        </pic:spPr>
                      </pic:pic>
                    </a:graphicData>
                  </a:graphic>
                  <wp14:sizeRelH relativeFrom="margin">
                    <wp14:pctWidth>0</wp14:pctWidth>
                  </wp14:sizeRelH>
                  <wp14:sizeRelV relativeFrom="margin">
                    <wp14:pctHeight>0</wp14:pctHeight>
                  </wp14:sizeRelV>
                </wp:anchor>
              </w:drawing>
            </w:r>
          </w:p>
        </w:tc>
      </w:tr>
      <w:tr w:rsidR="00A30981" w:rsidTr="00684977">
        <w:trPr>
          <w:trHeight w:val="448"/>
        </w:trPr>
        <w:tc>
          <w:tcPr>
            <w:tcW w:w="4987" w:type="dxa"/>
            <w:tcBorders>
              <w:top w:val="nil"/>
            </w:tcBorders>
          </w:tcPr>
          <w:p w:rsidR="00A30981" w:rsidRDefault="00A30981" w:rsidP="00A30981">
            <w:pPr>
              <w:spacing w:before="58"/>
              <w:rPr>
                <w:rFonts w:ascii="Arial" w:hAnsi="Arial"/>
                <w:b/>
                <w:i/>
              </w:rPr>
            </w:pPr>
            <w:r w:rsidRPr="00997535">
              <w:t xml:space="preserve">Le </w:t>
            </w:r>
            <w:r w:rsidRPr="00997535">
              <w:rPr>
                <w:spacing w:val="-6"/>
              </w:rPr>
              <w:t xml:space="preserve"> </w:t>
            </w:r>
            <w:r w:rsidRPr="00997535">
              <w:t>ta</w:t>
            </w:r>
            <w:r w:rsidRPr="00997535">
              <w:rPr>
                <w:spacing w:val="-1"/>
              </w:rPr>
              <w:t>u</w:t>
            </w:r>
            <w:r w:rsidRPr="00997535">
              <w:t xml:space="preserve">x </w:t>
            </w:r>
            <w:r w:rsidRPr="00997535">
              <w:rPr>
                <w:spacing w:val="-7"/>
              </w:rPr>
              <w:t xml:space="preserve"> </w:t>
            </w:r>
            <w:r w:rsidRPr="00997535">
              <w:t xml:space="preserve">de </w:t>
            </w:r>
            <w:r w:rsidRPr="00997535">
              <w:rPr>
                <w:spacing w:val="-6"/>
              </w:rPr>
              <w:t xml:space="preserve"> </w:t>
            </w:r>
            <w:r w:rsidRPr="00997535">
              <w:t>proté</w:t>
            </w:r>
            <w:r w:rsidRPr="00997535">
              <w:rPr>
                <w:spacing w:val="-2"/>
              </w:rPr>
              <w:t>i</w:t>
            </w:r>
            <w:r w:rsidRPr="00997535">
              <w:t>n</w:t>
            </w:r>
            <w:r w:rsidRPr="00997535">
              <w:rPr>
                <w:spacing w:val="-1"/>
              </w:rPr>
              <w:t>e</w:t>
            </w:r>
            <w:r w:rsidRPr="00997535">
              <w:t xml:space="preserve">s </w:t>
            </w:r>
            <w:r w:rsidRPr="00997535">
              <w:rPr>
                <w:spacing w:val="-5"/>
              </w:rPr>
              <w:t xml:space="preserve"> </w:t>
            </w:r>
            <w:r w:rsidRPr="00997535">
              <w:rPr>
                <w:spacing w:val="-2"/>
              </w:rPr>
              <w:t>(</w:t>
            </w:r>
            <w:r w:rsidRPr="00997535">
              <w:t xml:space="preserve">30 </w:t>
            </w:r>
            <w:r w:rsidRPr="00997535">
              <w:rPr>
                <w:spacing w:val="-6"/>
              </w:rPr>
              <w:t xml:space="preserve"> </w:t>
            </w:r>
            <w:r w:rsidRPr="00997535">
              <w:t xml:space="preserve">%) </w:t>
            </w:r>
            <w:r w:rsidRPr="00997535">
              <w:rPr>
                <w:spacing w:val="-4"/>
              </w:rPr>
              <w:t xml:space="preserve"> </w:t>
            </w:r>
            <w:r w:rsidRPr="00997535">
              <w:rPr>
                <w:spacing w:val="-3"/>
              </w:rPr>
              <w:t>e</w:t>
            </w:r>
            <w:r w:rsidRPr="00997535">
              <w:t xml:space="preserve">t </w:t>
            </w:r>
            <w:r w:rsidRPr="00997535">
              <w:rPr>
                <w:spacing w:val="-4"/>
              </w:rPr>
              <w:t xml:space="preserve"> </w:t>
            </w:r>
            <w:r w:rsidRPr="00997535">
              <w:t>su</w:t>
            </w:r>
            <w:r w:rsidRPr="00997535">
              <w:rPr>
                <w:spacing w:val="-2"/>
              </w:rPr>
              <w:t>r</w:t>
            </w:r>
            <w:r w:rsidRPr="00997535">
              <w:t>to</w:t>
            </w:r>
            <w:r w:rsidRPr="00997535">
              <w:rPr>
                <w:spacing w:val="-4"/>
              </w:rPr>
              <w:t>u</w:t>
            </w:r>
            <w:r w:rsidRPr="00997535">
              <w:t xml:space="preserve">t </w:t>
            </w:r>
            <w:r w:rsidRPr="00997535">
              <w:rPr>
                <w:spacing w:val="-4"/>
              </w:rPr>
              <w:t xml:space="preserve"> </w:t>
            </w:r>
            <w:r w:rsidRPr="00997535">
              <w:rPr>
                <w:spacing w:val="-2"/>
              </w:rPr>
              <w:t>l</w:t>
            </w:r>
            <w:r w:rsidRPr="00997535">
              <w:t>e</w:t>
            </w:r>
            <w:r w:rsidRPr="00997535">
              <w:rPr>
                <w:spacing w:val="-1"/>
              </w:rPr>
              <w:t>u</w:t>
            </w:r>
            <w:r w:rsidRPr="00997535">
              <w:t>r ori</w:t>
            </w:r>
            <w:r w:rsidRPr="00997535">
              <w:rPr>
                <w:spacing w:val="1"/>
              </w:rPr>
              <w:t>g</w:t>
            </w:r>
            <w:r w:rsidRPr="00997535">
              <w:rPr>
                <w:spacing w:val="-2"/>
              </w:rPr>
              <w:t>i</w:t>
            </w:r>
            <w:r w:rsidRPr="00997535">
              <w:t>ne</w:t>
            </w:r>
            <w:r w:rsidRPr="00997535">
              <w:rPr>
                <w:spacing w:val="21"/>
              </w:rPr>
              <w:t xml:space="preserve"> </w:t>
            </w:r>
            <w:r w:rsidRPr="00997535">
              <w:t>so</w:t>
            </w:r>
            <w:r w:rsidRPr="00997535">
              <w:rPr>
                <w:spacing w:val="-1"/>
              </w:rPr>
              <w:t>n</w:t>
            </w:r>
            <w:r w:rsidRPr="00997535">
              <w:t>t</w:t>
            </w:r>
            <w:r w:rsidRPr="00997535">
              <w:rPr>
                <w:spacing w:val="23"/>
              </w:rPr>
              <w:t xml:space="preserve"> </w:t>
            </w:r>
            <w:r w:rsidRPr="00997535">
              <w:t>d</w:t>
            </w:r>
            <w:r w:rsidRPr="00997535">
              <w:rPr>
                <w:spacing w:val="-1"/>
              </w:rPr>
              <w:t>e</w:t>
            </w:r>
            <w:r w:rsidRPr="00997535">
              <w:t>s</w:t>
            </w:r>
            <w:r w:rsidRPr="00997535">
              <w:rPr>
                <w:spacing w:val="22"/>
              </w:rPr>
              <w:t xml:space="preserve"> </w:t>
            </w:r>
            <w:r w:rsidRPr="00997535">
              <w:rPr>
                <w:spacing w:val="-2"/>
              </w:rPr>
              <w:t>i</w:t>
            </w:r>
            <w:r w:rsidRPr="00997535">
              <w:t>n</w:t>
            </w:r>
            <w:r w:rsidRPr="00997535">
              <w:rPr>
                <w:spacing w:val="-1"/>
              </w:rPr>
              <w:t>d</w:t>
            </w:r>
            <w:r w:rsidRPr="00997535">
              <w:rPr>
                <w:spacing w:val="-2"/>
              </w:rPr>
              <w:t>i</w:t>
            </w:r>
            <w:r w:rsidRPr="00997535">
              <w:t>cateurs</w:t>
            </w:r>
            <w:r>
              <w:t xml:space="preserve"> fondamentaux de la qualité des croquettes Kanéo.</w:t>
            </w:r>
          </w:p>
        </w:tc>
        <w:tc>
          <w:tcPr>
            <w:tcW w:w="4987" w:type="dxa"/>
            <w:tcBorders>
              <w:top w:val="nil"/>
            </w:tcBorders>
          </w:tcPr>
          <w:p w:rsidR="00A30981" w:rsidRDefault="00A30981" w:rsidP="00A30981">
            <w:pPr>
              <w:spacing w:before="58"/>
              <w:rPr>
                <w:rFonts w:ascii="Arial" w:hAnsi="Arial"/>
                <w:b/>
                <w:i/>
              </w:rPr>
            </w:pPr>
            <w:r w:rsidRPr="00997535">
              <w:t>L</w:t>
            </w:r>
            <w:r w:rsidRPr="00997535">
              <w:rPr>
                <w:spacing w:val="-1"/>
              </w:rPr>
              <w:t>e</w:t>
            </w:r>
            <w:r w:rsidRPr="00997535">
              <w:t xml:space="preserve">s </w:t>
            </w:r>
            <w:r w:rsidRPr="00997535">
              <w:rPr>
                <w:spacing w:val="-22"/>
              </w:rPr>
              <w:t xml:space="preserve"> </w:t>
            </w:r>
            <w:r w:rsidRPr="00997535">
              <w:t>cr</w:t>
            </w:r>
            <w:r w:rsidRPr="00997535">
              <w:rPr>
                <w:spacing w:val="-3"/>
              </w:rPr>
              <w:t>o</w:t>
            </w:r>
            <w:r w:rsidRPr="00997535">
              <w:rPr>
                <w:spacing w:val="1"/>
              </w:rPr>
              <w:t>q</w:t>
            </w:r>
            <w:r w:rsidRPr="00997535">
              <w:t>u</w:t>
            </w:r>
            <w:r w:rsidRPr="00997535">
              <w:rPr>
                <w:spacing w:val="-1"/>
              </w:rPr>
              <w:t>e</w:t>
            </w:r>
            <w:r w:rsidRPr="00997535">
              <w:rPr>
                <w:spacing w:val="-2"/>
              </w:rPr>
              <w:t>t</w:t>
            </w:r>
            <w:r w:rsidRPr="00997535">
              <w:t xml:space="preserve">tes </w:t>
            </w:r>
            <w:r w:rsidRPr="00997535">
              <w:rPr>
                <w:spacing w:val="-21"/>
              </w:rPr>
              <w:t xml:space="preserve"> </w:t>
            </w:r>
            <w:r w:rsidRPr="00997535">
              <w:rPr>
                <w:spacing w:val="-1"/>
              </w:rPr>
              <w:t>K</w:t>
            </w:r>
            <w:r w:rsidRPr="00997535">
              <w:t>a</w:t>
            </w:r>
            <w:r w:rsidRPr="00997535">
              <w:rPr>
                <w:spacing w:val="-1"/>
              </w:rPr>
              <w:t>n</w:t>
            </w:r>
            <w:r w:rsidRPr="00997535">
              <w:t xml:space="preserve">éo </w:t>
            </w:r>
            <w:r w:rsidRPr="00997535">
              <w:rPr>
                <w:spacing w:val="-23"/>
              </w:rPr>
              <w:t xml:space="preserve"> </w:t>
            </w:r>
            <w:r w:rsidRPr="00997535">
              <w:rPr>
                <w:spacing w:val="-3"/>
              </w:rPr>
              <w:t>s</w:t>
            </w:r>
            <w:r w:rsidRPr="00997535">
              <w:t>o</w:t>
            </w:r>
            <w:r w:rsidRPr="00997535">
              <w:rPr>
                <w:spacing w:val="-1"/>
              </w:rPr>
              <w:t>n</w:t>
            </w:r>
            <w:r w:rsidRPr="00997535">
              <w:t xml:space="preserve">t </w:t>
            </w:r>
            <w:r w:rsidRPr="00997535">
              <w:rPr>
                <w:spacing w:val="-21"/>
              </w:rPr>
              <w:t xml:space="preserve"> </w:t>
            </w:r>
            <w:r w:rsidRPr="00997535">
              <w:rPr>
                <w:spacing w:val="-2"/>
              </w:rPr>
              <w:t>l</w:t>
            </w:r>
            <w:r w:rsidRPr="00997535">
              <w:t xml:space="preserve">es </w:t>
            </w:r>
            <w:r w:rsidRPr="00997535">
              <w:rPr>
                <w:spacing w:val="-23"/>
              </w:rPr>
              <w:t xml:space="preserve"> </w:t>
            </w:r>
            <w:r w:rsidRPr="00997535">
              <w:t>pr</w:t>
            </w:r>
            <w:r w:rsidRPr="00997535">
              <w:rPr>
                <w:spacing w:val="-3"/>
              </w:rPr>
              <w:t>e</w:t>
            </w:r>
            <w:r w:rsidRPr="00997535">
              <w:t>m</w:t>
            </w:r>
            <w:r w:rsidRPr="00997535">
              <w:rPr>
                <w:spacing w:val="-2"/>
              </w:rPr>
              <w:t>i</w:t>
            </w:r>
            <w:r w:rsidRPr="00997535">
              <w:t xml:space="preserve">ères </w:t>
            </w:r>
            <w:r w:rsidRPr="00997535">
              <w:rPr>
                <w:spacing w:val="-22"/>
              </w:rPr>
              <w:t xml:space="preserve"> </w:t>
            </w:r>
            <w:r w:rsidRPr="00997535">
              <w:t xml:space="preserve">et </w:t>
            </w:r>
            <w:r w:rsidRPr="00997535">
              <w:rPr>
                <w:spacing w:val="-22"/>
              </w:rPr>
              <w:t xml:space="preserve"> </w:t>
            </w:r>
            <w:r w:rsidRPr="00997535">
              <w:rPr>
                <w:spacing w:val="-2"/>
              </w:rPr>
              <w:t>l</w:t>
            </w:r>
            <w:r w:rsidRPr="00997535">
              <w:rPr>
                <w:spacing w:val="-3"/>
              </w:rPr>
              <w:t>e</w:t>
            </w:r>
            <w:r w:rsidRPr="00997535">
              <w:t>s se</w:t>
            </w:r>
            <w:r w:rsidRPr="00997535">
              <w:rPr>
                <w:spacing w:val="-1"/>
              </w:rPr>
              <w:t>u</w:t>
            </w:r>
            <w:r w:rsidRPr="00997535">
              <w:rPr>
                <w:spacing w:val="-2"/>
              </w:rPr>
              <w:t>l</w:t>
            </w:r>
            <w:r w:rsidRPr="00997535">
              <w:t>es pro</w:t>
            </w:r>
            <w:r w:rsidRPr="00997535">
              <w:rPr>
                <w:spacing w:val="-1"/>
              </w:rPr>
              <w:t>d</w:t>
            </w:r>
            <w:r w:rsidRPr="00997535">
              <w:t>u</w:t>
            </w:r>
            <w:r w:rsidRPr="00997535">
              <w:rPr>
                <w:spacing w:val="-2"/>
              </w:rPr>
              <w:t>i</w:t>
            </w:r>
            <w:r w:rsidRPr="00997535">
              <w:t>tes</w:t>
            </w:r>
            <w:r w:rsidRPr="00997535">
              <w:rPr>
                <w:spacing w:val="-2"/>
              </w:rPr>
              <w:t xml:space="preserve"> </w:t>
            </w:r>
            <w:r w:rsidRPr="00997535">
              <w:t>à la</w:t>
            </w:r>
            <w:r w:rsidRPr="00997535">
              <w:rPr>
                <w:spacing w:val="-2"/>
              </w:rPr>
              <w:t xml:space="preserve"> R</w:t>
            </w:r>
            <w:r w:rsidRPr="00997535">
              <w:t>é</w:t>
            </w:r>
            <w:r w:rsidRPr="00997535">
              <w:rPr>
                <w:spacing w:val="-1"/>
              </w:rPr>
              <w:t>u</w:t>
            </w:r>
            <w:r w:rsidRPr="00997535">
              <w:t>n</w:t>
            </w:r>
            <w:r w:rsidRPr="00997535">
              <w:rPr>
                <w:spacing w:val="-2"/>
              </w:rPr>
              <w:t>i</w:t>
            </w:r>
            <w:r w:rsidRPr="00997535">
              <w:t>on.</w:t>
            </w:r>
          </w:p>
        </w:tc>
      </w:tr>
      <w:tr w:rsidR="00A30981" w:rsidTr="00684977">
        <w:trPr>
          <w:trHeight w:val="426"/>
        </w:trPr>
        <w:tc>
          <w:tcPr>
            <w:tcW w:w="4987" w:type="dxa"/>
            <w:tcBorders>
              <w:bottom w:val="nil"/>
            </w:tcBorders>
          </w:tcPr>
          <w:p w:rsidR="00A30981" w:rsidRDefault="00A30981" w:rsidP="00A30981">
            <w:pPr>
              <w:spacing w:before="58"/>
              <w:rPr>
                <w:rFonts w:ascii="Arial" w:hAnsi="Arial"/>
                <w:b/>
                <w:i/>
              </w:rPr>
            </w:pPr>
            <w:r w:rsidRPr="00A30981">
              <w:rPr>
                <w:rFonts w:ascii="Arial" w:hAnsi="Arial"/>
                <w:b/>
                <w:i/>
              </w:rPr>
              <w:drawing>
                <wp:anchor distT="0" distB="0" distL="114300" distR="114300" simplePos="0" relativeHeight="251660288" behindDoc="1" locked="0" layoutInCell="1" allowOverlap="1">
                  <wp:simplePos x="581025" y="7391400"/>
                  <wp:positionH relativeFrom="column">
                    <wp:align>center</wp:align>
                  </wp:positionH>
                  <wp:positionV relativeFrom="paragraph">
                    <wp:posOffset>21590</wp:posOffset>
                  </wp:positionV>
                  <wp:extent cx="1172388" cy="1080000"/>
                  <wp:effectExtent l="0" t="0" r="0" b="0"/>
                  <wp:wrapTight wrapText="bothSides">
                    <wp:wrapPolygon edited="0">
                      <wp:start x="0" y="0"/>
                      <wp:lineTo x="0" y="21346"/>
                      <wp:lineTo x="21413" y="21346"/>
                      <wp:lineTo x="2141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72388" cy="1080000"/>
                          </a:xfrm>
                          <a:prstGeom prst="rect">
                            <a:avLst/>
                          </a:prstGeom>
                        </pic:spPr>
                      </pic:pic>
                    </a:graphicData>
                  </a:graphic>
                  <wp14:sizeRelH relativeFrom="margin">
                    <wp14:pctWidth>0</wp14:pctWidth>
                  </wp14:sizeRelH>
                  <wp14:sizeRelV relativeFrom="margin">
                    <wp14:pctHeight>0</wp14:pctHeight>
                  </wp14:sizeRelV>
                </wp:anchor>
              </w:drawing>
            </w:r>
          </w:p>
        </w:tc>
        <w:tc>
          <w:tcPr>
            <w:tcW w:w="4987" w:type="dxa"/>
            <w:tcBorders>
              <w:bottom w:val="nil"/>
            </w:tcBorders>
          </w:tcPr>
          <w:p w:rsidR="00A30981" w:rsidRDefault="00A30981" w:rsidP="00A30981">
            <w:pPr>
              <w:spacing w:before="58"/>
              <w:rPr>
                <w:rFonts w:ascii="Arial" w:hAnsi="Arial"/>
                <w:b/>
                <w:i/>
              </w:rPr>
            </w:pPr>
            <w:r w:rsidRPr="00A30981">
              <w:rPr>
                <w:rFonts w:ascii="Arial" w:hAnsi="Arial"/>
                <w:b/>
                <w:i/>
              </w:rPr>
              <w:drawing>
                <wp:anchor distT="0" distB="0" distL="114300" distR="114300" simplePos="0" relativeHeight="251658240" behindDoc="1" locked="0" layoutInCell="1" allowOverlap="1">
                  <wp:simplePos x="3752850" y="7248525"/>
                  <wp:positionH relativeFrom="column">
                    <wp:align>center</wp:align>
                  </wp:positionH>
                  <wp:positionV relativeFrom="paragraph">
                    <wp:posOffset>21590</wp:posOffset>
                  </wp:positionV>
                  <wp:extent cx="1172388" cy="1080000"/>
                  <wp:effectExtent l="0" t="0" r="0" b="0"/>
                  <wp:wrapTight wrapText="bothSides">
                    <wp:wrapPolygon edited="0">
                      <wp:start x="0" y="0"/>
                      <wp:lineTo x="0" y="21346"/>
                      <wp:lineTo x="21413" y="21346"/>
                      <wp:lineTo x="2141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72388" cy="1080000"/>
                          </a:xfrm>
                          <a:prstGeom prst="rect">
                            <a:avLst/>
                          </a:prstGeom>
                        </pic:spPr>
                      </pic:pic>
                    </a:graphicData>
                  </a:graphic>
                  <wp14:sizeRelH relativeFrom="margin">
                    <wp14:pctWidth>0</wp14:pctWidth>
                  </wp14:sizeRelH>
                  <wp14:sizeRelV relativeFrom="margin">
                    <wp14:pctHeight>0</wp14:pctHeight>
                  </wp14:sizeRelV>
                </wp:anchor>
              </w:drawing>
            </w:r>
          </w:p>
        </w:tc>
      </w:tr>
      <w:tr w:rsidR="00A30981" w:rsidTr="00684977">
        <w:trPr>
          <w:trHeight w:val="426"/>
        </w:trPr>
        <w:tc>
          <w:tcPr>
            <w:tcW w:w="4987" w:type="dxa"/>
            <w:tcBorders>
              <w:top w:val="nil"/>
            </w:tcBorders>
          </w:tcPr>
          <w:p w:rsidR="00A30981" w:rsidRPr="00CB1967" w:rsidRDefault="00CB1967" w:rsidP="00684977">
            <w:pPr>
              <w:pStyle w:val="MerSujet"/>
              <w:ind w:left="0"/>
            </w:pPr>
            <w:r w:rsidRPr="00CB1967">
              <w:t>Les  services  vétérinaires  français  ont  agréé les      croquettes      Kanéo      et      contrôlent régulièrement   le   process   de  fabrication  de l’usine Petfood Run.</w:t>
            </w:r>
          </w:p>
        </w:tc>
        <w:tc>
          <w:tcPr>
            <w:tcW w:w="4987" w:type="dxa"/>
            <w:tcBorders>
              <w:top w:val="nil"/>
            </w:tcBorders>
          </w:tcPr>
          <w:p w:rsidR="00A30981" w:rsidRPr="00CB1967" w:rsidRDefault="00CB1967" w:rsidP="00684977">
            <w:pPr>
              <w:pStyle w:val="MerSujet"/>
              <w:ind w:left="0"/>
            </w:pPr>
            <w:r w:rsidRPr="00CB1967">
              <w:t>Les croquettes Kanéo sont élaborées à partir de protéines animales déshydratées, de céréales, de minéraux et de vitamines dont la traçabilité et la qualité sont garanties.</w:t>
            </w:r>
          </w:p>
        </w:tc>
      </w:tr>
    </w:tbl>
    <w:p w:rsidR="00A30981" w:rsidRDefault="00A30981">
      <w:pPr>
        <w:spacing w:before="58"/>
        <w:ind w:left="3434"/>
        <w:rPr>
          <w:rFonts w:ascii="Arial" w:hAnsi="Arial"/>
          <w:b/>
          <w:i/>
        </w:rPr>
      </w:pPr>
    </w:p>
    <w:p w:rsidR="00A30981" w:rsidRDefault="00A30981">
      <w:pPr>
        <w:spacing w:before="58"/>
        <w:ind w:left="3434"/>
        <w:rPr>
          <w:rFonts w:ascii="Arial" w:hAnsi="Arial"/>
          <w:b/>
          <w:i/>
        </w:rPr>
      </w:pPr>
    </w:p>
    <w:p w:rsidR="002B0A9D" w:rsidRPr="00684977" w:rsidRDefault="00684977" w:rsidP="00684977">
      <w:pPr>
        <w:pStyle w:val="MerSource"/>
        <w:rPr>
          <w:rFonts w:ascii="Arial" w:eastAsia="Arial" w:hAnsi="Arial" w:cs="Arial"/>
          <w:bCs/>
        </w:rPr>
      </w:pPr>
      <w:r>
        <w:rPr>
          <w:rFonts w:ascii="Arial"/>
        </w:rPr>
        <w:t>S</w:t>
      </w:r>
      <w:r w:rsidR="00EE4C6E" w:rsidRPr="00997535">
        <w:rPr>
          <w:rFonts w:ascii="Arial"/>
        </w:rPr>
        <w:t>ource :</w:t>
      </w:r>
      <w:r w:rsidR="00EE4C6E" w:rsidRPr="00997535">
        <w:rPr>
          <w:rFonts w:ascii="Arial"/>
          <w:spacing w:val="-5"/>
        </w:rPr>
        <w:t xml:space="preserve"> </w:t>
      </w:r>
      <w:hyperlink r:id="rId21">
        <w:r w:rsidR="00EE4C6E" w:rsidRPr="00997535">
          <w:rPr>
            <w:rFonts w:ascii="Arial"/>
            <w:color w:val="0000FF"/>
            <w:u w:val="single" w:color="0000FF"/>
          </w:rPr>
          <w:t>www.kaneo.re</w:t>
        </w:r>
      </w:hyperlink>
    </w:p>
    <w:p w:rsidR="002B0A9D" w:rsidRPr="00997535" w:rsidRDefault="002B0A9D">
      <w:pPr>
        <w:rPr>
          <w:rFonts w:ascii="Arial" w:eastAsia="Arial" w:hAnsi="Arial" w:cs="Arial"/>
          <w:sz w:val="20"/>
          <w:szCs w:val="20"/>
        </w:rPr>
        <w:sectPr w:rsidR="002B0A9D" w:rsidRPr="00997535">
          <w:type w:val="continuous"/>
          <w:pgSz w:w="11910" w:h="16840"/>
          <w:pgMar w:top="1220" w:right="900" w:bottom="1260" w:left="920" w:header="720" w:footer="720" w:gutter="0"/>
          <w:cols w:num="2" w:space="720" w:equalWidth="0">
            <w:col w:w="6347" w:space="1163"/>
            <w:col w:w="2580"/>
          </w:cols>
        </w:sectPr>
      </w:pPr>
    </w:p>
    <w:p w:rsidR="002B0A9D" w:rsidRDefault="002B0A9D">
      <w:pPr>
        <w:spacing w:before="10"/>
        <w:rPr>
          <w:rFonts w:ascii="Arial" w:eastAsia="Arial" w:hAnsi="Arial" w:cs="Arial"/>
          <w:i/>
          <w:sz w:val="8"/>
          <w:szCs w:val="8"/>
        </w:rPr>
      </w:pPr>
    </w:p>
    <w:p w:rsidR="00A30981" w:rsidRDefault="00A30981">
      <w:pPr>
        <w:spacing w:before="10"/>
        <w:rPr>
          <w:rFonts w:ascii="Arial" w:eastAsia="Arial" w:hAnsi="Arial" w:cs="Arial"/>
          <w:i/>
          <w:sz w:val="8"/>
          <w:szCs w:val="8"/>
        </w:rPr>
      </w:pPr>
    </w:p>
    <w:p w:rsidR="00A30981" w:rsidRDefault="00A30981">
      <w:pPr>
        <w:spacing w:before="10"/>
        <w:rPr>
          <w:rFonts w:ascii="Arial" w:eastAsia="Arial" w:hAnsi="Arial" w:cs="Arial"/>
          <w:i/>
          <w:sz w:val="8"/>
          <w:szCs w:val="8"/>
        </w:rPr>
      </w:pPr>
    </w:p>
    <w:p w:rsidR="00A30981" w:rsidRDefault="00A30981">
      <w:pPr>
        <w:spacing w:before="10"/>
        <w:rPr>
          <w:rFonts w:ascii="Arial" w:eastAsia="Arial" w:hAnsi="Arial" w:cs="Arial"/>
          <w:i/>
          <w:sz w:val="8"/>
          <w:szCs w:val="8"/>
        </w:rPr>
      </w:pPr>
    </w:p>
    <w:p w:rsidR="00A30981" w:rsidRPr="00997535" w:rsidRDefault="00A30981">
      <w:pPr>
        <w:spacing w:before="10"/>
        <w:rPr>
          <w:rFonts w:ascii="Arial" w:eastAsia="Arial" w:hAnsi="Arial" w:cs="Arial"/>
          <w:i/>
          <w:sz w:val="8"/>
          <w:szCs w:val="8"/>
        </w:rPr>
      </w:pPr>
    </w:p>
    <w:p w:rsidR="00517FF3" w:rsidRPr="00517FF3" w:rsidRDefault="00517FF3" w:rsidP="00517FF3">
      <w:pPr>
        <w:pStyle w:val="TitreAnnexe"/>
      </w:pPr>
      <w:r w:rsidRPr="00517FF3">
        <w:t>Annexe 3 : Éléments de coûts HT</w:t>
      </w:r>
    </w:p>
    <w:p w:rsidR="002B0A9D" w:rsidRDefault="002B0A9D">
      <w:pPr>
        <w:spacing w:line="367" w:lineRule="exact"/>
        <w:ind w:left="100"/>
        <w:rPr>
          <w:rFonts w:ascii="Arial" w:eastAsia="Arial" w:hAnsi="Arial" w:cs="Arial"/>
          <w:sz w:val="20"/>
          <w:szCs w:val="20"/>
        </w:rPr>
      </w:pPr>
    </w:p>
    <w:p w:rsidR="002B0A9D" w:rsidRDefault="002B0A9D">
      <w:pPr>
        <w:spacing w:before="5"/>
        <w:rPr>
          <w:rFonts w:ascii="Arial" w:eastAsia="Arial" w:hAnsi="Arial" w:cs="Arial"/>
          <w:i/>
          <w:sz w:val="24"/>
          <w:szCs w:val="24"/>
        </w:rPr>
      </w:pPr>
    </w:p>
    <w:tbl>
      <w:tblPr>
        <w:tblStyle w:val="TableNormal"/>
        <w:tblW w:w="0" w:type="auto"/>
        <w:tblInd w:w="100" w:type="dxa"/>
        <w:tblLayout w:type="fixed"/>
        <w:tblLook w:val="01E0" w:firstRow="1" w:lastRow="1" w:firstColumn="1" w:lastColumn="1" w:noHBand="0" w:noVBand="0"/>
      </w:tblPr>
      <w:tblGrid>
        <w:gridCol w:w="3937"/>
        <w:gridCol w:w="5919"/>
      </w:tblGrid>
      <w:tr w:rsidR="002B0A9D" w:rsidRPr="00053CBE" w:rsidTr="00517FF3">
        <w:trPr>
          <w:trHeight w:hRule="exact" w:val="406"/>
        </w:trPr>
        <w:tc>
          <w:tcPr>
            <w:tcW w:w="3937" w:type="dxa"/>
            <w:tcBorders>
              <w:top w:val="single" w:sz="4" w:space="0" w:color="000000"/>
              <w:left w:val="single" w:sz="4" w:space="0" w:color="000000"/>
              <w:bottom w:val="single" w:sz="4" w:space="0" w:color="000000"/>
              <w:right w:val="single" w:sz="4" w:space="0" w:color="000000"/>
            </w:tcBorders>
            <w:vAlign w:val="center"/>
          </w:tcPr>
          <w:p w:rsidR="002B0A9D" w:rsidRPr="00517FF3" w:rsidRDefault="00EE4C6E" w:rsidP="00517FF3">
            <w:pPr>
              <w:pStyle w:val="MerSujet"/>
              <w:jc w:val="left"/>
            </w:pPr>
            <w:r w:rsidRPr="00517FF3">
              <w:t>Matières premières : 0, 20 € / kg</w:t>
            </w:r>
          </w:p>
        </w:tc>
        <w:tc>
          <w:tcPr>
            <w:tcW w:w="5919" w:type="dxa"/>
            <w:tcBorders>
              <w:top w:val="single" w:sz="4" w:space="0" w:color="000000"/>
              <w:left w:val="single" w:sz="4" w:space="0" w:color="000000"/>
              <w:bottom w:val="single" w:sz="4" w:space="0" w:color="000000"/>
              <w:right w:val="single" w:sz="4" w:space="0" w:color="000000"/>
            </w:tcBorders>
            <w:vAlign w:val="center"/>
          </w:tcPr>
          <w:p w:rsidR="002B0A9D" w:rsidRPr="00517FF3" w:rsidRDefault="00EE4C6E" w:rsidP="00517FF3">
            <w:pPr>
              <w:pStyle w:val="MerSujet"/>
              <w:jc w:val="left"/>
            </w:pPr>
            <w:r w:rsidRPr="00517FF3">
              <w:t>Emballage plastique : 0,10 € pour 1 sac de 4 kg</w:t>
            </w:r>
          </w:p>
        </w:tc>
      </w:tr>
      <w:tr w:rsidR="002B0A9D" w:rsidRPr="00053CBE" w:rsidTr="00517FF3">
        <w:trPr>
          <w:trHeight w:hRule="exact" w:val="408"/>
        </w:trPr>
        <w:tc>
          <w:tcPr>
            <w:tcW w:w="3937" w:type="dxa"/>
            <w:tcBorders>
              <w:top w:val="single" w:sz="4" w:space="0" w:color="000000"/>
              <w:left w:val="single" w:sz="4" w:space="0" w:color="000000"/>
              <w:bottom w:val="single" w:sz="4" w:space="0" w:color="000000"/>
              <w:right w:val="single" w:sz="4" w:space="0" w:color="000000"/>
            </w:tcBorders>
            <w:vAlign w:val="center"/>
          </w:tcPr>
          <w:p w:rsidR="002B0A9D" w:rsidRPr="00517FF3" w:rsidRDefault="00EE4C6E" w:rsidP="00517FF3">
            <w:pPr>
              <w:pStyle w:val="MerSujet"/>
              <w:jc w:val="left"/>
            </w:pPr>
            <w:r w:rsidRPr="00517FF3">
              <w:t>Broyage / Mélange : 0,15 € / kg</w:t>
            </w:r>
          </w:p>
        </w:tc>
        <w:tc>
          <w:tcPr>
            <w:tcW w:w="5919" w:type="dxa"/>
            <w:tcBorders>
              <w:top w:val="single" w:sz="4" w:space="0" w:color="000000"/>
              <w:left w:val="single" w:sz="4" w:space="0" w:color="000000"/>
              <w:bottom w:val="single" w:sz="4" w:space="0" w:color="000000"/>
              <w:right w:val="single" w:sz="4" w:space="0" w:color="000000"/>
            </w:tcBorders>
            <w:vAlign w:val="center"/>
          </w:tcPr>
          <w:p w:rsidR="002B0A9D" w:rsidRPr="00517FF3" w:rsidRDefault="00EE4C6E" w:rsidP="00517FF3">
            <w:pPr>
              <w:pStyle w:val="MerSujet"/>
              <w:jc w:val="left"/>
            </w:pPr>
            <w:r w:rsidRPr="00517FF3">
              <w:t>Zip de fermeture, poignée : 20 € le sachet de 1 000</w:t>
            </w:r>
          </w:p>
        </w:tc>
      </w:tr>
      <w:tr w:rsidR="002B0A9D" w:rsidRPr="00053CBE" w:rsidTr="00517FF3">
        <w:trPr>
          <w:trHeight w:hRule="exact" w:val="406"/>
        </w:trPr>
        <w:tc>
          <w:tcPr>
            <w:tcW w:w="3937" w:type="dxa"/>
            <w:tcBorders>
              <w:top w:val="single" w:sz="4" w:space="0" w:color="000000"/>
              <w:left w:val="single" w:sz="4" w:space="0" w:color="000000"/>
              <w:bottom w:val="single" w:sz="4" w:space="0" w:color="000000"/>
              <w:right w:val="single" w:sz="4" w:space="0" w:color="000000"/>
            </w:tcBorders>
            <w:vAlign w:val="center"/>
          </w:tcPr>
          <w:p w:rsidR="002B0A9D" w:rsidRPr="00517FF3" w:rsidRDefault="00EE4C6E" w:rsidP="00517FF3">
            <w:pPr>
              <w:pStyle w:val="MerSujet"/>
              <w:jc w:val="left"/>
            </w:pPr>
            <w:r w:rsidRPr="00517FF3">
              <w:t>Cuisson : 0,15 € / kg</w:t>
            </w:r>
          </w:p>
        </w:tc>
        <w:tc>
          <w:tcPr>
            <w:tcW w:w="5919" w:type="dxa"/>
            <w:tcBorders>
              <w:top w:val="single" w:sz="4" w:space="0" w:color="000000"/>
              <w:left w:val="single" w:sz="4" w:space="0" w:color="000000"/>
              <w:bottom w:val="single" w:sz="4" w:space="0" w:color="000000"/>
              <w:right w:val="single" w:sz="4" w:space="0" w:color="000000"/>
            </w:tcBorders>
            <w:vAlign w:val="center"/>
          </w:tcPr>
          <w:p w:rsidR="002B0A9D" w:rsidRPr="00517FF3" w:rsidRDefault="00EE4C6E" w:rsidP="00517FF3">
            <w:pPr>
              <w:pStyle w:val="MerSujet"/>
              <w:jc w:val="left"/>
            </w:pPr>
            <w:r w:rsidRPr="00517FF3">
              <w:t>Frais de distribution : 0,20 €  pour 1 sac de 4 kg</w:t>
            </w:r>
          </w:p>
        </w:tc>
      </w:tr>
      <w:tr w:rsidR="002B0A9D" w:rsidRPr="00053CBE" w:rsidTr="00517FF3">
        <w:trPr>
          <w:trHeight w:hRule="exact" w:val="406"/>
        </w:trPr>
        <w:tc>
          <w:tcPr>
            <w:tcW w:w="3937" w:type="dxa"/>
            <w:tcBorders>
              <w:top w:val="single" w:sz="4" w:space="0" w:color="000000"/>
              <w:left w:val="single" w:sz="4" w:space="0" w:color="000000"/>
              <w:bottom w:val="single" w:sz="4" w:space="0" w:color="000000"/>
              <w:right w:val="single" w:sz="4" w:space="0" w:color="000000"/>
            </w:tcBorders>
            <w:vAlign w:val="center"/>
          </w:tcPr>
          <w:p w:rsidR="002B0A9D" w:rsidRPr="00517FF3" w:rsidRDefault="00EE4C6E" w:rsidP="00517FF3">
            <w:pPr>
              <w:pStyle w:val="MerSujet"/>
              <w:jc w:val="left"/>
            </w:pPr>
            <w:r w:rsidRPr="00517FF3">
              <w:t>Séchage / Enrobage : 0,15 € / kg</w:t>
            </w:r>
          </w:p>
        </w:tc>
        <w:tc>
          <w:tcPr>
            <w:tcW w:w="5919" w:type="dxa"/>
            <w:tcBorders>
              <w:top w:val="single" w:sz="4" w:space="0" w:color="000000"/>
              <w:left w:val="single" w:sz="4" w:space="0" w:color="000000"/>
              <w:bottom w:val="single" w:sz="4" w:space="0" w:color="000000"/>
              <w:right w:val="single" w:sz="4" w:space="0" w:color="000000"/>
            </w:tcBorders>
            <w:vAlign w:val="center"/>
          </w:tcPr>
          <w:p w:rsidR="002B0A9D" w:rsidRPr="00517FF3" w:rsidRDefault="00EE4C6E" w:rsidP="00517FF3">
            <w:pPr>
              <w:pStyle w:val="MerSujet"/>
              <w:jc w:val="left"/>
            </w:pPr>
            <w:r w:rsidRPr="00517FF3">
              <w:t>Frais de communication : 0, 20 € pour 1 sac de 4 kg</w:t>
            </w:r>
          </w:p>
        </w:tc>
      </w:tr>
    </w:tbl>
    <w:p w:rsidR="002B0A9D" w:rsidRPr="00997535" w:rsidRDefault="002B0A9D">
      <w:pPr>
        <w:spacing w:line="272" w:lineRule="exact"/>
        <w:rPr>
          <w:rFonts w:ascii="Arial" w:eastAsia="Arial" w:hAnsi="Arial" w:cs="Arial"/>
          <w:sz w:val="24"/>
          <w:szCs w:val="24"/>
        </w:rPr>
        <w:sectPr w:rsidR="002B0A9D" w:rsidRPr="00997535">
          <w:type w:val="continuous"/>
          <w:pgSz w:w="11910" w:h="16840"/>
          <w:pgMar w:top="1220" w:right="900" w:bottom="1260" w:left="920" w:header="720" w:footer="720" w:gutter="0"/>
          <w:cols w:space="720"/>
        </w:sectPr>
      </w:pPr>
    </w:p>
    <w:p w:rsidR="002B0A9D" w:rsidRDefault="00EE4C6E" w:rsidP="00517FF3">
      <w:pPr>
        <w:pStyle w:val="MerSujet"/>
      </w:pPr>
      <w:r>
        <w:rPr>
          <w:rFonts w:ascii="Symbol" w:eastAsia="Symbol" w:hAnsi="Symbol" w:cs="Symbol"/>
        </w:rPr>
        <w:t></w:t>
      </w:r>
      <w:r>
        <w:rPr>
          <w:rFonts w:ascii="Times New Roman" w:eastAsia="Times New Roman" w:hAnsi="Times New Roman" w:cs="Times New Roman"/>
        </w:rPr>
        <w:tab/>
      </w:r>
      <w:r>
        <w:t>TVA : 20</w:t>
      </w:r>
      <w:r>
        <w:rPr>
          <w:spacing w:val="1"/>
        </w:rPr>
        <w:t xml:space="preserve"> </w:t>
      </w:r>
      <w:r>
        <w:t>%</w:t>
      </w:r>
    </w:p>
    <w:p w:rsidR="002B0A9D" w:rsidRDefault="00EE4C6E">
      <w:pPr>
        <w:rPr>
          <w:rFonts w:ascii="Arial" w:eastAsia="Arial" w:hAnsi="Arial" w:cs="Arial"/>
        </w:rPr>
      </w:pPr>
      <w:r>
        <w:br w:type="column"/>
      </w:r>
    </w:p>
    <w:p w:rsidR="002B0A9D" w:rsidRDefault="00EE4C6E" w:rsidP="00517FF3">
      <w:pPr>
        <w:pStyle w:val="MerSource"/>
        <w:rPr>
          <w:rFonts w:eastAsia="Arial" w:hAnsi="Arial" w:cs="Arial"/>
        </w:rPr>
      </w:pPr>
      <w:bookmarkStart w:id="0" w:name="_GoBack"/>
      <w:r>
        <w:t>Source</w:t>
      </w:r>
      <w:r>
        <w:rPr>
          <w:spacing w:val="-1"/>
        </w:rPr>
        <w:t xml:space="preserve"> </w:t>
      </w:r>
      <w:r>
        <w:t>interne</w:t>
      </w:r>
      <w:bookmarkEnd w:id="0"/>
    </w:p>
    <w:sectPr w:rsidR="002B0A9D">
      <w:type w:val="continuous"/>
      <w:pgSz w:w="11910" w:h="16840"/>
      <w:pgMar w:top="1220" w:right="900" w:bottom="1260" w:left="920" w:header="720" w:footer="720" w:gutter="0"/>
      <w:cols w:num="2" w:space="720" w:equalWidth="0">
        <w:col w:w="2037" w:space="5813"/>
        <w:col w:w="22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F2" w:rsidRDefault="00194BF2">
      <w:r>
        <w:separator/>
      </w:r>
    </w:p>
  </w:endnote>
  <w:endnote w:type="continuationSeparator" w:id="0">
    <w:p w:rsidR="00194BF2" w:rsidRDefault="001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34189"/>
      <w:docPartObj>
        <w:docPartGallery w:val="Page Numbers (Bottom of Page)"/>
        <w:docPartUnique/>
      </w:docPartObj>
    </w:sdtPr>
    <w:sdtContent>
      <w:p w:rsidR="004473FD" w:rsidRPr="00121FFA" w:rsidRDefault="004473FD" w:rsidP="00724916">
        <w:pPr>
          <w:pStyle w:val="Pieddepage"/>
          <w:jc w:val="right"/>
        </w:pPr>
        <w:r w:rsidRPr="00121FFA">
          <w:fldChar w:fldCharType="begin"/>
        </w:r>
        <w:r w:rsidRPr="00121FFA">
          <w:instrText xml:space="preserve"> PAGE   \* MERGEFORMAT </w:instrText>
        </w:r>
        <w:r w:rsidRPr="00121FFA">
          <w:fldChar w:fldCharType="separate"/>
        </w:r>
        <w:r w:rsidR="00517FF3">
          <w:t>4</w:t>
        </w:r>
        <w:r w:rsidRPr="00121FFA">
          <w:fldChar w:fldCharType="end"/>
        </w:r>
        <w:r w:rsidRPr="00121FFA">
          <w:t xml:space="preserve"> / </w:t>
        </w:r>
        <w:fldSimple w:instr=" NUMPAGES   \* MERGEFORMAT ">
          <w:r w:rsidR="00517FF3">
            <w:t>4</w:t>
          </w:r>
        </w:fldSimple>
      </w:p>
    </w:sdtContent>
  </w:sdt>
  <w:p w:rsidR="004473FD" w:rsidRDefault="004473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F2" w:rsidRDefault="00194BF2">
      <w:r>
        <w:separator/>
      </w:r>
    </w:p>
  </w:footnote>
  <w:footnote w:type="continuationSeparator" w:id="0">
    <w:p w:rsidR="00194BF2" w:rsidRDefault="00194BF2">
      <w:r>
        <w:continuationSeparator/>
      </w:r>
    </w:p>
  </w:footnote>
  <w:footnote w:id="1">
    <w:p w:rsidR="00D66006" w:rsidRDefault="00D66006" w:rsidP="00D66006">
      <w:pPr>
        <w:pStyle w:val="MerSujet"/>
      </w:pPr>
      <w:r>
        <w:rPr>
          <w:rStyle w:val="Appelnotedebasdep"/>
        </w:rPr>
        <w:footnoteRef/>
      </w:r>
      <w:r>
        <w:t xml:space="preserve"> </w:t>
      </w:r>
      <w:r w:rsidRPr="00997535">
        <w:t>Nou</w:t>
      </w:r>
      <w:r w:rsidRPr="00997535">
        <w:rPr>
          <w:spacing w:val="29"/>
        </w:rPr>
        <w:t xml:space="preserve"> </w:t>
      </w:r>
      <w:r w:rsidRPr="00997535">
        <w:t>La</w:t>
      </w:r>
      <w:r w:rsidRPr="00997535">
        <w:rPr>
          <w:spacing w:val="29"/>
        </w:rPr>
        <w:t xml:space="preserve"> </w:t>
      </w:r>
      <w:r w:rsidRPr="00997535">
        <w:t>Fé</w:t>
      </w:r>
      <w:r w:rsidRPr="00997535">
        <w:rPr>
          <w:spacing w:val="-2"/>
        </w:rPr>
        <w:t xml:space="preserve"> </w:t>
      </w:r>
      <w:r w:rsidRPr="00997535">
        <w:t>:</w:t>
      </w:r>
      <w:r w:rsidRPr="00997535">
        <w:rPr>
          <w:spacing w:val="30"/>
        </w:rPr>
        <w:t xml:space="preserve"> </w:t>
      </w:r>
      <w:r w:rsidRPr="00997535">
        <w:t>marque</w:t>
      </w:r>
      <w:r w:rsidRPr="00997535">
        <w:rPr>
          <w:spacing w:val="29"/>
        </w:rPr>
        <w:t xml:space="preserve"> </w:t>
      </w:r>
      <w:r w:rsidRPr="00997535">
        <w:t>collective</w:t>
      </w:r>
      <w:r w:rsidRPr="00997535">
        <w:rPr>
          <w:spacing w:val="30"/>
        </w:rPr>
        <w:t xml:space="preserve"> </w:t>
      </w:r>
      <w:r w:rsidRPr="00997535">
        <w:t>d’identification</w:t>
      </w:r>
      <w:r w:rsidRPr="00997535">
        <w:rPr>
          <w:spacing w:val="29"/>
        </w:rPr>
        <w:t xml:space="preserve"> </w:t>
      </w:r>
      <w:r w:rsidRPr="00997535">
        <w:t>de</w:t>
      </w:r>
      <w:r w:rsidRPr="00997535">
        <w:rPr>
          <w:spacing w:val="30"/>
        </w:rPr>
        <w:t xml:space="preserve"> </w:t>
      </w:r>
      <w:r w:rsidRPr="00997535">
        <w:t>la</w:t>
      </w:r>
      <w:r w:rsidRPr="00997535">
        <w:rPr>
          <w:spacing w:val="32"/>
        </w:rPr>
        <w:t xml:space="preserve"> </w:t>
      </w:r>
      <w:r w:rsidRPr="00997535">
        <w:t>production</w:t>
      </w:r>
      <w:r w:rsidRPr="00997535">
        <w:rPr>
          <w:spacing w:val="30"/>
        </w:rPr>
        <w:t xml:space="preserve"> </w:t>
      </w:r>
      <w:r w:rsidRPr="00997535">
        <w:t>réunionnaise.</w:t>
      </w:r>
      <w:r w:rsidRPr="00997535">
        <w:rPr>
          <w:spacing w:val="29"/>
        </w:rPr>
        <w:t xml:space="preserve"> </w:t>
      </w:r>
      <w:r w:rsidRPr="00997535">
        <w:t>Elle</w:t>
      </w:r>
      <w:r w:rsidRPr="00997535">
        <w:rPr>
          <w:spacing w:val="30"/>
        </w:rPr>
        <w:t xml:space="preserve"> </w:t>
      </w:r>
      <w:r w:rsidRPr="00997535">
        <w:t>permet</w:t>
      </w:r>
      <w:r w:rsidRPr="00997535">
        <w:rPr>
          <w:spacing w:val="29"/>
        </w:rPr>
        <w:t xml:space="preserve"> </w:t>
      </w:r>
      <w:r w:rsidRPr="00997535">
        <w:t>d’identifier</w:t>
      </w:r>
      <w:r w:rsidRPr="00997535">
        <w:rPr>
          <w:spacing w:val="30"/>
        </w:rPr>
        <w:t xml:space="preserve"> </w:t>
      </w:r>
      <w:r w:rsidRPr="00997535">
        <w:t>les</w:t>
      </w:r>
      <w:r w:rsidRPr="00997535">
        <w:rPr>
          <w:w w:val="99"/>
        </w:rPr>
        <w:t xml:space="preserve"> </w:t>
      </w:r>
      <w:r w:rsidRPr="00997535">
        <w:t>produits fabriqués à La</w:t>
      </w:r>
      <w:r w:rsidRPr="00997535">
        <w:rPr>
          <w:spacing w:val="-11"/>
        </w:rPr>
        <w:t xml:space="preserve"> </w:t>
      </w:r>
      <w:r w:rsidRPr="00997535">
        <w:t>Réunion.</w:t>
      </w:r>
    </w:p>
  </w:footnote>
  <w:footnote w:id="2">
    <w:p w:rsidR="00D66006" w:rsidRPr="00997535" w:rsidRDefault="00D66006" w:rsidP="00D66006">
      <w:pPr>
        <w:spacing w:line="230" w:lineRule="exact"/>
        <w:ind w:left="212" w:right="5526"/>
        <w:rPr>
          <w:rFonts w:ascii="Arial" w:eastAsia="Arial" w:hAnsi="Arial" w:cs="Arial"/>
          <w:sz w:val="20"/>
          <w:szCs w:val="20"/>
        </w:rPr>
      </w:pPr>
      <w:r>
        <w:rPr>
          <w:rStyle w:val="Appelnotedebasdep"/>
        </w:rPr>
        <w:footnoteRef/>
      </w:r>
      <w:r>
        <w:t xml:space="preserve"> </w:t>
      </w:r>
      <w:r w:rsidRPr="00D66006">
        <w:rPr>
          <w:rStyle w:val="MerSujetCar"/>
        </w:rPr>
        <w:t>SPA : Société Protectrice des Animaux.</w:t>
      </w:r>
    </w:p>
    <w:p w:rsidR="00D66006" w:rsidRDefault="00D6600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922"/>
    <w:multiLevelType w:val="multilevel"/>
    <w:tmpl w:val="9A1E050C"/>
    <w:lvl w:ilvl="0">
      <w:start w:val="1"/>
      <w:numFmt w:val="decimal"/>
      <w:lvlText w:val="%1."/>
      <w:lvlJc w:val="left"/>
      <w:pPr>
        <w:ind w:left="360" w:hanging="360"/>
      </w:pPr>
      <w:rPr>
        <w:rFonts w:hint="default"/>
      </w:rPr>
    </w:lvl>
    <w:lvl w:ilvl="1">
      <w:start w:val="1"/>
      <w:numFmt w:val="decimal"/>
      <w:pStyle w:val="MerQuestions"/>
      <w:lvlText w:val="%1.%2 - "/>
      <w:lvlJc w:val="left"/>
      <w:pPr>
        <w:ind w:left="792" w:hanging="432"/>
      </w:pPr>
      <w:rPr>
        <w:bCs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F14118"/>
    <w:multiLevelType w:val="hybridMultilevel"/>
    <w:tmpl w:val="952C330C"/>
    <w:lvl w:ilvl="0" w:tplc="DCE26DBE">
      <w:start w:val="1"/>
      <w:numFmt w:val="bullet"/>
      <w:pStyle w:val="PuceRonde"/>
      <w:lvlText w:val=""/>
      <w:lvlJc w:val="left"/>
      <w:pPr>
        <w:ind w:left="4574" w:hanging="348"/>
      </w:pPr>
      <w:rPr>
        <w:rFonts w:ascii="Symbol" w:eastAsia="Symbol" w:hAnsi="Symbol" w:hint="default"/>
        <w:w w:val="100"/>
        <w:sz w:val="24"/>
        <w:szCs w:val="24"/>
      </w:rPr>
    </w:lvl>
    <w:lvl w:ilvl="1" w:tplc="75F80EB2">
      <w:start w:val="1"/>
      <w:numFmt w:val="bullet"/>
      <w:lvlText w:val="•"/>
      <w:lvlJc w:val="left"/>
      <w:pPr>
        <w:ind w:left="5128" w:hanging="348"/>
      </w:pPr>
      <w:rPr>
        <w:rFonts w:hint="default"/>
      </w:rPr>
    </w:lvl>
    <w:lvl w:ilvl="2" w:tplc="22F0D180">
      <w:start w:val="1"/>
      <w:numFmt w:val="bullet"/>
      <w:lvlText w:val="•"/>
      <w:lvlJc w:val="left"/>
      <w:pPr>
        <w:ind w:left="5677" w:hanging="348"/>
      </w:pPr>
      <w:rPr>
        <w:rFonts w:hint="default"/>
      </w:rPr>
    </w:lvl>
    <w:lvl w:ilvl="3" w:tplc="A97CAF36">
      <w:start w:val="1"/>
      <w:numFmt w:val="bullet"/>
      <w:lvlText w:val="•"/>
      <w:lvlJc w:val="left"/>
      <w:pPr>
        <w:ind w:left="6225" w:hanging="348"/>
      </w:pPr>
      <w:rPr>
        <w:rFonts w:hint="default"/>
      </w:rPr>
    </w:lvl>
    <w:lvl w:ilvl="4" w:tplc="2664238A">
      <w:start w:val="1"/>
      <w:numFmt w:val="bullet"/>
      <w:lvlText w:val="•"/>
      <w:lvlJc w:val="left"/>
      <w:pPr>
        <w:ind w:left="6774" w:hanging="348"/>
      </w:pPr>
      <w:rPr>
        <w:rFonts w:hint="default"/>
      </w:rPr>
    </w:lvl>
    <w:lvl w:ilvl="5" w:tplc="E99ED36A">
      <w:start w:val="1"/>
      <w:numFmt w:val="bullet"/>
      <w:lvlText w:val="•"/>
      <w:lvlJc w:val="left"/>
      <w:pPr>
        <w:ind w:left="7323" w:hanging="348"/>
      </w:pPr>
      <w:rPr>
        <w:rFonts w:hint="default"/>
      </w:rPr>
    </w:lvl>
    <w:lvl w:ilvl="6" w:tplc="2A5C992E">
      <w:start w:val="1"/>
      <w:numFmt w:val="bullet"/>
      <w:lvlText w:val="•"/>
      <w:lvlJc w:val="left"/>
      <w:pPr>
        <w:ind w:left="7871" w:hanging="348"/>
      </w:pPr>
      <w:rPr>
        <w:rFonts w:hint="default"/>
      </w:rPr>
    </w:lvl>
    <w:lvl w:ilvl="7" w:tplc="E0FA7D42">
      <w:start w:val="1"/>
      <w:numFmt w:val="bullet"/>
      <w:lvlText w:val="•"/>
      <w:lvlJc w:val="left"/>
      <w:pPr>
        <w:ind w:left="8420" w:hanging="348"/>
      </w:pPr>
      <w:rPr>
        <w:rFonts w:hint="default"/>
      </w:rPr>
    </w:lvl>
    <w:lvl w:ilvl="8" w:tplc="DB1657C6">
      <w:start w:val="1"/>
      <w:numFmt w:val="bullet"/>
      <w:lvlText w:val="•"/>
      <w:lvlJc w:val="left"/>
      <w:pPr>
        <w:ind w:left="8969" w:hanging="348"/>
      </w:pPr>
      <w:rPr>
        <w:rFonts w:hint="default"/>
      </w:rPr>
    </w:lvl>
  </w:abstractNum>
  <w:abstractNum w:abstractNumId="2" w15:restartNumberingAfterBreak="0">
    <w:nsid w:val="1DA7477A"/>
    <w:multiLevelType w:val="multilevel"/>
    <w:tmpl w:val="428A3692"/>
    <w:lvl w:ilvl="0">
      <w:start w:val="1"/>
      <w:numFmt w:val="decimal"/>
      <w:lvlText w:val="%1"/>
      <w:lvlJc w:val="left"/>
      <w:pPr>
        <w:ind w:left="375" w:hanging="375"/>
      </w:pPr>
      <w:rPr>
        <w:rFonts w:hint="default"/>
      </w:rPr>
    </w:lvl>
    <w:lvl w:ilvl="1">
      <w:start w:val="1"/>
      <w:numFmt w:val="decimal"/>
      <w:lvlText w:val="%1.%2"/>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3" w15:restartNumberingAfterBreak="0">
    <w:nsid w:val="234D086B"/>
    <w:multiLevelType w:val="hybridMultilevel"/>
    <w:tmpl w:val="4D8C7438"/>
    <w:lvl w:ilvl="0" w:tplc="EA9861D6">
      <w:start w:val="1"/>
      <w:numFmt w:val="bullet"/>
      <w:lvlText w:val=""/>
      <w:lvlJc w:val="left"/>
      <w:pPr>
        <w:ind w:left="496" w:hanging="361"/>
      </w:pPr>
      <w:rPr>
        <w:rFonts w:ascii="Symbol" w:eastAsia="Symbol" w:hAnsi="Symbol" w:hint="default"/>
        <w:w w:val="100"/>
        <w:sz w:val="24"/>
        <w:szCs w:val="24"/>
      </w:rPr>
    </w:lvl>
    <w:lvl w:ilvl="1" w:tplc="B866D5EA">
      <w:start w:val="1"/>
      <w:numFmt w:val="bullet"/>
      <w:lvlText w:val="•"/>
      <w:lvlJc w:val="left"/>
      <w:pPr>
        <w:ind w:left="1456" w:hanging="361"/>
      </w:pPr>
      <w:rPr>
        <w:rFonts w:hint="default"/>
      </w:rPr>
    </w:lvl>
    <w:lvl w:ilvl="2" w:tplc="14E88C5A">
      <w:start w:val="1"/>
      <w:numFmt w:val="bullet"/>
      <w:lvlText w:val="•"/>
      <w:lvlJc w:val="left"/>
      <w:pPr>
        <w:ind w:left="2413" w:hanging="361"/>
      </w:pPr>
      <w:rPr>
        <w:rFonts w:hint="default"/>
      </w:rPr>
    </w:lvl>
    <w:lvl w:ilvl="3" w:tplc="D3B68D08">
      <w:start w:val="1"/>
      <w:numFmt w:val="bullet"/>
      <w:lvlText w:val="•"/>
      <w:lvlJc w:val="left"/>
      <w:pPr>
        <w:ind w:left="3369" w:hanging="361"/>
      </w:pPr>
      <w:rPr>
        <w:rFonts w:hint="default"/>
      </w:rPr>
    </w:lvl>
    <w:lvl w:ilvl="4" w:tplc="D040B8CA">
      <w:start w:val="1"/>
      <w:numFmt w:val="bullet"/>
      <w:lvlText w:val="•"/>
      <w:lvlJc w:val="left"/>
      <w:pPr>
        <w:ind w:left="4326" w:hanging="361"/>
      </w:pPr>
      <w:rPr>
        <w:rFonts w:hint="default"/>
      </w:rPr>
    </w:lvl>
    <w:lvl w:ilvl="5" w:tplc="C7ACA3A2">
      <w:start w:val="1"/>
      <w:numFmt w:val="bullet"/>
      <w:lvlText w:val="•"/>
      <w:lvlJc w:val="left"/>
      <w:pPr>
        <w:ind w:left="5283" w:hanging="361"/>
      </w:pPr>
      <w:rPr>
        <w:rFonts w:hint="default"/>
      </w:rPr>
    </w:lvl>
    <w:lvl w:ilvl="6" w:tplc="207EDDCC">
      <w:start w:val="1"/>
      <w:numFmt w:val="bullet"/>
      <w:lvlText w:val="•"/>
      <w:lvlJc w:val="left"/>
      <w:pPr>
        <w:ind w:left="6239" w:hanging="361"/>
      </w:pPr>
      <w:rPr>
        <w:rFonts w:hint="default"/>
      </w:rPr>
    </w:lvl>
    <w:lvl w:ilvl="7" w:tplc="680A9E96">
      <w:start w:val="1"/>
      <w:numFmt w:val="bullet"/>
      <w:lvlText w:val="•"/>
      <w:lvlJc w:val="left"/>
      <w:pPr>
        <w:ind w:left="7196" w:hanging="361"/>
      </w:pPr>
      <w:rPr>
        <w:rFonts w:hint="default"/>
      </w:rPr>
    </w:lvl>
    <w:lvl w:ilvl="8" w:tplc="8C7E25C4">
      <w:start w:val="1"/>
      <w:numFmt w:val="bullet"/>
      <w:lvlText w:val="•"/>
      <w:lvlJc w:val="left"/>
      <w:pPr>
        <w:ind w:left="8153" w:hanging="361"/>
      </w:pPr>
      <w:rPr>
        <w:rFonts w:hint="default"/>
      </w:rPr>
    </w:lvl>
  </w:abstractNum>
  <w:abstractNum w:abstractNumId="4" w15:restartNumberingAfterBreak="0">
    <w:nsid w:val="40F37B8D"/>
    <w:multiLevelType w:val="multilevel"/>
    <w:tmpl w:val="428A3692"/>
    <w:lvl w:ilvl="0">
      <w:start w:val="1"/>
      <w:numFmt w:val="decimal"/>
      <w:lvlText w:val="%1"/>
      <w:lvlJc w:val="left"/>
      <w:pPr>
        <w:ind w:left="375" w:hanging="375"/>
      </w:pPr>
      <w:rPr>
        <w:rFonts w:hint="default"/>
      </w:rPr>
    </w:lvl>
    <w:lvl w:ilvl="1">
      <w:start w:val="1"/>
      <w:numFmt w:val="decimal"/>
      <w:lvlText w:val="%1.%2"/>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5" w15:restartNumberingAfterBreak="0">
    <w:nsid w:val="505642E9"/>
    <w:multiLevelType w:val="hybridMultilevel"/>
    <w:tmpl w:val="566839B6"/>
    <w:lvl w:ilvl="0" w:tplc="EC586B8E">
      <w:start w:val="1"/>
      <w:numFmt w:val="decimal"/>
      <w:lvlText w:val="%1 -  "/>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B4E063D"/>
    <w:multiLevelType w:val="multilevel"/>
    <w:tmpl w:val="75663E58"/>
    <w:lvl w:ilvl="0">
      <w:start w:val="1"/>
      <w:numFmt w:val="decimal"/>
      <w:lvlText w:val="%1"/>
      <w:lvlJc w:val="left"/>
      <w:pPr>
        <w:ind w:left="893" w:hanging="709"/>
      </w:pPr>
      <w:rPr>
        <w:rFonts w:hint="default"/>
      </w:rPr>
    </w:lvl>
    <w:lvl w:ilvl="1">
      <w:start w:val="1"/>
      <w:numFmt w:val="decimal"/>
      <w:lvlText w:val="%1.%2"/>
      <w:lvlJc w:val="left"/>
      <w:pPr>
        <w:ind w:left="893" w:hanging="709"/>
      </w:pPr>
      <w:rPr>
        <w:rFonts w:ascii="Arial" w:eastAsia="Arial" w:hAnsi="Arial" w:hint="default"/>
        <w:b/>
        <w:bCs/>
        <w:w w:val="100"/>
        <w:sz w:val="24"/>
        <w:szCs w:val="24"/>
      </w:rPr>
    </w:lvl>
    <w:lvl w:ilvl="2">
      <w:start w:val="1"/>
      <w:numFmt w:val="bullet"/>
      <w:lvlText w:val="•"/>
      <w:lvlJc w:val="left"/>
      <w:pPr>
        <w:ind w:left="2717" w:hanging="709"/>
      </w:pPr>
      <w:rPr>
        <w:rFonts w:hint="default"/>
      </w:rPr>
    </w:lvl>
    <w:lvl w:ilvl="3">
      <w:start w:val="1"/>
      <w:numFmt w:val="bullet"/>
      <w:lvlText w:val="•"/>
      <w:lvlJc w:val="left"/>
      <w:pPr>
        <w:ind w:left="3625" w:hanging="709"/>
      </w:pPr>
      <w:rPr>
        <w:rFonts w:hint="default"/>
      </w:rPr>
    </w:lvl>
    <w:lvl w:ilvl="4">
      <w:start w:val="1"/>
      <w:numFmt w:val="bullet"/>
      <w:lvlText w:val="•"/>
      <w:lvlJc w:val="left"/>
      <w:pPr>
        <w:ind w:left="4534" w:hanging="709"/>
      </w:pPr>
      <w:rPr>
        <w:rFonts w:hint="default"/>
      </w:rPr>
    </w:lvl>
    <w:lvl w:ilvl="5">
      <w:start w:val="1"/>
      <w:numFmt w:val="bullet"/>
      <w:lvlText w:val="•"/>
      <w:lvlJc w:val="left"/>
      <w:pPr>
        <w:ind w:left="5443" w:hanging="709"/>
      </w:pPr>
      <w:rPr>
        <w:rFonts w:hint="default"/>
      </w:rPr>
    </w:lvl>
    <w:lvl w:ilvl="6">
      <w:start w:val="1"/>
      <w:numFmt w:val="bullet"/>
      <w:lvlText w:val="•"/>
      <w:lvlJc w:val="left"/>
      <w:pPr>
        <w:ind w:left="6351" w:hanging="709"/>
      </w:pPr>
      <w:rPr>
        <w:rFonts w:hint="default"/>
      </w:rPr>
    </w:lvl>
    <w:lvl w:ilvl="7">
      <w:start w:val="1"/>
      <w:numFmt w:val="bullet"/>
      <w:lvlText w:val="•"/>
      <w:lvlJc w:val="left"/>
      <w:pPr>
        <w:ind w:left="7260" w:hanging="709"/>
      </w:pPr>
      <w:rPr>
        <w:rFonts w:hint="default"/>
      </w:rPr>
    </w:lvl>
    <w:lvl w:ilvl="8">
      <w:start w:val="1"/>
      <w:numFmt w:val="bullet"/>
      <w:lvlText w:val="•"/>
      <w:lvlJc w:val="left"/>
      <w:pPr>
        <w:ind w:left="8169" w:hanging="709"/>
      </w:pPr>
      <w:rPr>
        <w:rFont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B0A9D"/>
    <w:rsid w:val="00053CBE"/>
    <w:rsid w:val="00077ADA"/>
    <w:rsid w:val="00194BF2"/>
    <w:rsid w:val="002243AE"/>
    <w:rsid w:val="002B0A9D"/>
    <w:rsid w:val="004473FD"/>
    <w:rsid w:val="00517FF3"/>
    <w:rsid w:val="00684977"/>
    <w:rsid w:val="006C4045"/>
    <w:rsid w:val="00997535"/>
    <w:rsid w:val="00A0185A"/>
    <w:rsid w:val="00A30981"/>
    <w:rsid w:val="00C96DAF"/>
    <w:rsid w:val="00CB1967"/>
    <w:rsid w:val="00D66006"/>
    <w:rsid w:val="00EE4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4DFA"/>
  <w15:docId w15:val="{5E630AD9-BC95-4BEE-9693-6AC0D5BF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473FD"/>
    <w:rPr>
      <w:noProof/>
      <w:lang w:val="fr-FR"/>
    </w:rPr>
  </w:style>
  <w:style w:type="paragraph" w:styleId="Titre1">
    <w:name w:val="heading 1"/>
    <w:basedOn w:val="Normal"/>
    <w:uiPriority w:val="1"/>
    <w:qFormat/>
    <w:rsid w:val="004473FD"/>
    <w:pPr>
      <w:spacing w:before="396"/>
      <w:ind w:left="720"/>
      <w:outlineLvl w:val="0"/>
    </w:pPr>
    <w:rPr>
      <w:rFonts w:ascii="Times New Roman" w:eastAsia="Times New Roman" w:hAnsi="Times New Roman"/>
      <w:b/>
      <w:bCs/>
      <w:sz w:val="40"/>
      <w:szCs w:val="40"/>
    </w:rPr>
  </w:style>
  <w:style w:type="paragraph" w:styleId="Titre2">
    <w:name w:val="heading 2"/>
    <w:basedOn w:val="Normal"/>
    <w:uiPriority w:val="1"/>
    <w:qFormat/>
    <w:rsid w:val="004473FD"/>
    <w:pPr>
      <w:spacing w:before="39"/>
      <w:ind w:left="720"/>
      <w:outlineLvl w:val="1"/>
    </w:pPr>
    <w:rPr>
      <w:rFonts w:ascii="Times New Roman" w:eastAsia="Times New Roman" w:hAnsi="Times New Roman"/>
      <w:b/>
      <w:bCs/>
      <w:sz w:val="36"/>
      <w:szCs w:val="36"/>
    </w:rPr>
  </w:style>
  <w:style w:type="paragraph" w:styleId="Titre3">
    <w:name w:val="heading 3"/>
    <w:basedOn w:val="Normal"/>
    <w:link w:val="Titre3Car"/>
    <w:uiPriority w:val="1"/>
    <w:qFormat/>
    <w:rsid w:val="004473FD"/>
    <w:pPr>
      <w:ind w:left="172"/>
      <w:outlineLvl w:val="2"/>
    </w:pPr>
    <w:rPr>
      <w:rFonts w:ascii="Arial" w:eastAsia="Arial" w:hAnsi="Arial"/>
      <w:b/>
      <w:bCs/>
      <w:sz w:val="24"/>
      <w:szCs w:val="24"/>
    </w:rPr>
  </w:style>
  <w:style w:type="character" w:default="1" w:styleId="Policepardfaut">
    <w:name w:val="Default Paragraph Font"/>
    <w:uiPriority w:val="1"/>
    <w:semiHidden/>
    <w:unhideWhenUsed/>
    <w:rsid w:val="004473F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473FD"/>
  </w:style>
  <w:style w:type="table" w:customStyle="1" w:styleId="TableNormal">
    <w:name w:val="Table Normal"/>
    <w:uiPriority w:val="2"/>
    <w:semiHidden/>
    <w:unhideWhenUsed/>
    <w:qFormat/>
    <w:rsid w:val="004473FD"/>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4473FD"/>
    <w:pPr>
      <w:ind w:left="212"/>
    </w:pPr>
    <w:rPr>
      <w:rFonts w:ascii="Arial" w:eastAsia="Arial" w:hAnsi="Arial"/>
      <w:sz w:val="24"/>
      <w:szCs w:val="24"/>
    </w:rPr>
  </w:style>
  <w:style w:type="paragraph" w:styleId="Paragraphedeliste">
    <w:name w:val="List Paragraph"/>
    <w:basedOn w:val="Normal"/>
    <w:link w:val="ParagraphedelisteCar"/>
    <w:uiPriority w:val="1"/>
    <w:qFormat/>
    <w:rsid w:val="004473FD"/>
  </w:style>
  <w:style w:type="paragraph" w:customStyle="1" w:styleId="TableParagraph">
    <w:name w:val="Table Paragraph"/>
    <w:basedOn w:val="Normal"/>
    <w:uiPriority w:val="1"/>
    <w:qFormat/>
    <w:rsid w:val="004473FD"/>
  </w:style>
  <w:style w:type="paragraph" w:styleId="En-tte">
    <w:name w:val="header"/>
    <w:basedOn w:val="Normal"/>
    <w:link w:val="En-tteCar"/>
    <w:uiPriority w:val="99"/>
    <w:unhideWhenUsed/>
    <w:rsid w:val="004473FD"/>
    <w:pPr>
      <w:tabs>
        <w:tab w:val="center" w:pos="4536"/>
        <w:tab w:val="right" w:pos="9072"/>
      </w:tabs>
    </w:pPr>
  </w:style>
  <w:style w:type="character" w:customStyle="1" w:styleId="En-tteCar">
    <w:name w:val="En-tête Car"/>
    <w:basedOn w:val="Policepardfaut"/>
    <w:link w:val="En-tte"/>
    <w:uiPriority w:val="99"/>
    <w:rsid w:val="004473FD"/>
    <w:rPr>
      <w:noProof/>
      <w:lang w:val="fr-FR"/>
    </w:rPr>
  </w:style>
  <w:style w:type="paragraph" w:styleId="Pieddepage">
    <w:name w:val="footer"/>
    <w:basedOn w:val="Normal"/>
    <w:link w:val="PieddepageCar"/>
    <w:uiPriority w:val="99"/>
    <w:unhideWhenUsed/>
    <w:rsid w:val="004473FD"/>
    <w:pPr>
      <w:tabs>
        <w:tab w:val="center" w:pos="4536"/>
        <w:tab w:val="right" w:pos="9072"/>
      </w:tabs>
    </w:pPr>
  </w:style>
  <w:style w:type="character" w:customStyle="1" w:styleId="PieddepageCar">
    <w:name w:val="Pied de page Car"/>
    <w:basedOn w:val="Policepardfaut"/>
    <w:link w:val="Pieddepage"/>
    <w:uiPriority w:val="99"/>
    <w:rsid w:val="004473FD"/>
    <w:rPr>
      <w:noProof/>
      <w:lang w:val="fr-FR"/>
    </w:rPr>
  </w:style>
  <w:style w:type="paragraph" w:customStyle="1" w:styleId="TitreAnnexe">
    <w:name w:val="TitreAnnexe"/>
    <w:basedOn w:val="MerTitreAnnexe"/>
    <w:link w:val="TitreAnnexeCar"/>
    <w:uiPriority w:val="1"/>
    <w:qFormat/>
    <w:rsid w:val="004473FD"/>
    <w:pPr>
      <w:pBdr>
        <w:top w:val="single" w:sz="4" w:space="5" w:color="auto"/>
        <w:left w:val="single" w:sz="4" w:space="4" w:color="auto"/>
        <w:bottom w:val="single" w:sz="4" w:space="5" w:color="auto"/>
        <w:right w:val="single" w:sz="4" w:space="4" w:color="auto"/>
        <w:between w:val="single" w:sz="4" w:space="5" w:color="auto"/>
        <w:bar w:val="single" w:sz="4" w:color="auto"/>
      </w:pBdr>
      <w:shd w:val="clear" w:color="auto" w:fill="FDE9D9" w:themeFill="accent6" w:themeFillTint="33"/>
      <w:ind w:left="284"/>
    </w:pPr>
    <w:rPr>
      <w:sz w:val="20"/>
    </w:rPr>
  </w:style>
  <w:style w:type="paragraph" w:customStyle="1" w:styleId="MerSujet">
    <w:name w:val="MerSujet"/>
    <w:basedOn w:val="Corpsdetexte"/>
    <w:link w:val="MerSujetCar"/>
    <w:uiPriority w:val="1"/>
    <w:qFormat/>
    <w:rsid w:val="004473FD"/>
    <w:pPr>
      <w:spacing w:before="57"/>
      <w:ind w:left="172" w:right="176"/>
      <w:jc w:val="both"/>
    </w:pPr>
    <w:rPr>
      <w:rFonts w:ascii="Tahoma" w:hAnsi="Tahoma" w:cs="Tahoma"/>
      <w:sz w:val="20"/>
      <w:szCs w:val="20"/>
    </w:rPr>
  </w:style>
  <w:style w:type="character" w:customStyle="1" w:styleId="TitreAnnexeCar">
    <w:name w:val="TitreAnnexe Car"/>
    <w:basedOn w:val="Policepardfaut"/>
    <w:link w:val="TitreAnnexe"/>
    <w:uiPriority w:val="1"/>
    <w:rsid w:val="004473FD"/>
    <w:rPr>
      <w:rFonts w:ascii="Tahoma" w:hAnsi="Tahoma" w:cs="Tahoma"/>
      <w:b/>
      <w:i/>
      <w:noProof/>
      <w:sz w:val="20"/>
      <w:shd w:val="clear" w:color="auto" w:fill="FDE9D9" w:themeFill="accent6" w:themeFillTint="33"/>
      <w:lang w:val="fr-FR"/>
    </w:rPr>
  </w:style>
  <w:style w:type="paragraph" w:customStyle="1" w:styleId="MerSujetItalique">
    <w:name w:val="MerSujetItalique"/>
    <w:basedOn w:val="Normal"/>
    <w:link w:val="MerSujetItaliqueCar"/>
    <w:uiPriority w:val="1"/>
    <w:qFormat/>
    <w:rsid w:val="004473FD"/>
    <w:pPr>
      <w:ind w:left="172" w:right="174"/>
      <w:jc w:val="both"/>
    </w:pPr>
    <w:rPr>
      <w:rFonts w:ascii="Tahoma" w:eastAsia="Arial" w:hAnsi="Tahoma" w:cs="Tahoma"/>
      <w:i/>
      <w:sz w:val="20"/>
      <w:szCs w:val="20"/>
    </w:rPr>
  </w:style>
  <w:style w:type="character" w:customStyle="1" w:styleId="CorpsdetexteCar">
    <w:name w:val="Corps de texte Car"/>
    <w:basedOn w:val="Policepardfaut"/>
    <w:link w:val="Corpsdetexte"/>
    <w:uiPriority w:val="1"/>
    <w:rsid w:val="004473FD"/>
    <w:rPr>
      <w:rFonts w:ascii="Arial" w:eastAsia="Arial" w:hAnsi="Arial"/>
      <w:noProof/>
      <w:sz w:val="24"/>
      <w:szCs w:val="24"/>
      <w:lang w:val="fr-FR"/>
    </w:rPr>
  </w:style>
  <w:style w:type="character" w:customStyle="1" w:styleId="MerSujetCar">
    <w:name w:val="MerSujet Car"/>
    <w:basedOn w:val="CorpsdetexteCar"/>
    <w:link w:val="MerSujet"/>
    <w:uiPriority w:val="1"/>
    <w:rsid w:val="004473FD"/>
    <w:rPr>
      <w:rFonts w:ascii="Tahoma" w:eastAsia="Arial" w:hAnsi="Tahoma" w:cs="Tahoma"/>
      <w:noProof/>
      <w:sz w:val="20"/>
      <w:szCs w:val="20"/>
      <w:lang w:val="fr-FR"/>
    </w:rPr>
  </w:style>
  <w:style w:type="paragraph" w:customStyle="1" w:styleId="MerQuestions">
    <w:name w:val="MerQuestions"/>
    <w:basedOn w:val="Titre3"/>
    <w:link w:val="MerQuestionsCar"/>
    <w:autoRedefine/>
    <w:uiPriority w:val="1"/>
    <w:qFormat/>
    <w:rsid w:val="004473FD"/>
    <w:pPr>
      <w:numPr>
        <w:ilvl w:val="1"/>
        <w:numId w:val="7"/>
      </w:numPr>
      <w:tabs>
        <w:tab w:val="left" w:pos="1134"/>
      </w:tabs>
      <w:spacing w:after="240"/>
      <w:ind w:left="993" w:right="170" w:hanging="633"/>
      <w:jc w:val="both"/>
    </w:pPr>
    <w:rPr>
      <w:rFonts w:ascii="Tahoma" w:hAnsi="Tahoma" w:cs="Tahoma"/>
      <w:sz w:val="20"/>
      <w:szCs w:val="20"/>
    </w:rPr>
  </w:style>
  <w:style w:type="character" w:customStyle="1" w:styleId="MerSujetItaliqueCar">
    <w:name w:val="MerSujetItalique Car"/>
    <w:basedOn w:val="Policepardfaut"/>
    <w:link w:val="MerSujetItalique"/>
    <w:uiPriority w:val="1"/>
    <w:rsid w:val="004473FD"/>
    <w:rPr>
      <w:rFonts w:ascii="Tahoma" w:eastAsia="Arial" w:hAnsi="Tahoma" w:cs="Tahoma"/>
      <w:i/>
      <w:noProof/>
      <w:sz w:val="20"/>
      <w:szCs w:val="20"/>
      <w:lang w:val="fr-FR"/>
    </w:rPr>
  </w:style>
  <w:style w:type="paragraph" w:customStyle="1" w:styleId="MerTitreAnnexe">
    <w:name w:val="MerTitreAnnexe"/>
    <w:basedOn w:val="Normal"/>
    <w:link w:val="MerTitreAnnexeCar"/>
    <w:uiPriority w:val="1"/>
    <w:qFormat/>
    <w:rsid w:val="004473FD"/>
    <w:pPr>
      <w:spacing w:before="17"/>
      <w:ind w:left="108"/>
    </w:pPr>
    <w:rPr>
      <w:rFonts w:ascii="Tahoma" w:hAnsi="Tahoma" w:cs="Tahoma"/>
      <w:b/>
      <w:i/>
    </w:rPr>
  </w:style>
  <w:style w:type="character" w:customStyle="1" w:styleId="Titre3Car">
    <w:name w:val="Titre 3 Car"/>
    <w:basedOn w:val="Policepardfaut"/>
    <w:link w:val="Titre3"/>
    <w:uiPriority w:val="1"/>
    <w:rsid w:val="004473FD"/>
    <w:rPr>
      <w:rFonts w:ascii="Arial" w:eastAsia="Arial" w:hAnsi="Arial"/>
      <w:b/>
      <w:bCs/>
      <w:noProof/>
      <w:sz w:val="24"/>
      <w:szCs w:val="24"/>
      <w:lang w:val="fr-FR"/>
    </w:rPr>
  </w:style>
  <w:style w:type="character" w:customStyle="1" w:styleId="MerQuestionsCar">
    <w:name w:val="MerQuestions Car"/>
    <w:basedOn w:val="Titre3Car"/>
    <w:link w:val="MerQuestions"/>
    <w:uiPriority w:val="1"/>
    <w:rsid w:val="004473FD"/>
    <w:rPr>
      <w:rFonts w:ascii="Tahoma" w:eastAsia="Arial" w:hAnsi="Tahoma" w:cs="Tahoma"/>
      <w:b/>
      <w:bCs/>
      <w:noProof/>
      <w:sz w:val="20"/>
      <w:szCs w:val="20"/>
      <w:lang w:val="fr-FR"/>
    </w:rPr>
  </w:style>
  <w:style w:type="paragraph" w:customStyle="1" w:styleId="MerSource">
    <w:name w:val="MerSource"/>
    <w:basedOn w:val="Normal"/>
    <w:link w:val="MerSourceCar"/>
    <w:uiPriority w:val="1"/>
    <w:qFormat/>
    <w:rsid w:val="004473FD"/>
    <w:pPr>
      <w:ind w:right="209"/>
      <w:jc w:val="right"/>
    </w:pPr>
    <w:rPr>
      <w:rFonts w:ascii="Tahoma" w:hAnsi="Tahoma" w:cs="Tahoma"/>
      <w:b/>
      <w:i/>
      <w:sz w:val="20"/>
      <w:szCs w:val="20"/>
    </w:rPr>
  </w:style>
  <w:style w:type="character" w:customStyle="1" w:styleId="MerTitreAnnexeCar">
    <w:name w:val="MerTitreAnnexe Car"/>
    <w:basedOn w:val="Policepardfaut"/>
    <w:link w:val="MerTitreAnnexe"/>
    <w:uiPriority w:val="1"/>
    <w:rsid w:val="004473FD"/>
    <w:rPr>
      <w:rFonts w:ascii="Tahoma" w:hAnsi="Tahoma" w:cs="Tahoma"/>
      <w:b/>
      <w:i/>
      <w:noProof/>
      <w:lang w:val="fr-FR"/>
    </w:rPr>
  </w:style>
  <w:style w:type="paragraph" w:customStyle="1" w:styleId="PuceRonde">
    <w:name w:val="PuceRonde"/>
    <w:basedOn w:val="Paragraphedeliste"/>
    <w:link w:val="PuceRondeCar"/>
    <w:uiPriority w:val="1"/>
    <w:qFormat/>
    <w:rsid w:val="004473FD"/>
    <w:pPr>
      <w:numPr>
        <w:numId w:val="3"/>
      </w:numPr>
      <w:tabs>
        <w:tab w:val="left" w:pos="4575"/>
      </w:tabs>
      <w:spacing w:line="293" w:lineRule="exact"/>
    </w:pPr>
    <w:rPr>
      <w:rFonts w:ascii="Tahoma" w:hAnsi="Tahoma" w:cs="Tahoma"/>
      <w:sz w:val="20"/>
      <w:szCs w:val="20"/>
    </w:rPr>
  </w:style>
  <w:style w:type="character" w:customStyle="1" w:styleId="MerSourceCar">
    <w:name w:val="MerSource Car"/>
    <w:basedOn w:val="Policepardfaut"/>
    <w:link w:val="MerSource"/>
    <w:uiPriority w:val="1"/>
    <w:rsid w:val="004473FD"/>
    <w:rPr>
      <w:rFonts w:ascii="Tahoma" w:hAnsi="Tahoma" w:cs="Tahoma"/>
      <w:b/>
      <w:i/>
      <w:noProof/>
      <w:sz w:val="20"/>
      <w:szCs w:val="20"/>
      <w:lang w:val="fr-FR"/>
    </w:rPr>
  </w:style>
  <w:style w:type="paragraph" w:styleId="Notedebasdepage">
    <w:name w:val="footnote text"/>
    <w:basedOn w:val="Normal"/>
    <w:link w:val="NotedebasdepageCar"/>
    <w:uiPriority w:val="99"/>
    <w:semiHidden/>
    <w:unhideWhenUsed/>
    <w:rsid w:val="004473FD"/>
    <w:rPr>
      <w:sz w:val="20"/>
      <w:szCs w:val="20"/>
    </w:rPr>
  </w:style>
  <w:style w:type="character" w:customStyle="1" w:styleId="NotedebasdepageCar">
    <w:name w:val="Note de bas de page Car"/>
    <w:basedOn w:val="Policepardfaut"/>
    <w:link w:val="Notedebasdepage"/>
    <w:uiPriority w:val="99"/>
    <w:semiHidden/>
    <w:rsid w:val="004473FD"/>
    <w:rPr>
      <w:noProof/>
      <w:sz w:val="20"/>
      <w:szCs w:val="20"/>
      <w:lang w:val="fr-FR"/>
    </w:rPr>
  </w:style>
  <w:style w:type="character" w:customStyle="1" w:styleId="ParagraphedelisteCar">
    <w:name w:val="Paragraphe de liste Car"/>
    <w:basedOn w:val="Policepardfaut"/>
    <w:link w:val="Paragraphedeliste"/>
    <w:uiPriority w:val="1"/>
    <w:rsid w:val="004473FD"/>
    <w:rPr>
      <w:noProof/>
      <w:lang w:val="fr-FR"/>
    </w:rPr>
  </w:style>
  <w:style w:type="character" w:customStyle="1" w:styleId="PuceRondeCar">
    <w:name w:val="PuceRonde Car"/>
    <w:basedOn w:val="ParagraphedelisteCar"/>
    <w:link w:val="PuceRonde"/>
    <w:uiPriority w:val="1"/>
    <w:rsid w:val="004473FD"/>
    <w:rPr>
      <w:rFonts w:ascii="Tahoma" w:hAnsi="Tahoma" w:cs="Tahoma"/>
      <w:noProof/>
      <w:sz w:val="20"/>
      <w:szCs w:val="20"/>
      <w:lang w:val="fr-FR"/>
    </w:rPr>
  </w:style>
  <w:style w:type="character" w:styleId="Appelnotedebasdep">
    <w:name w:val="footnote reference"/>
    <w:basedOn w:val="Policepardfaut"/>
    <w:uiPriority w:val="99"/>
    <w:semiHidden/>
    <w:unhideWhenUsed/>
    <w:rsid w:val="004473FD"/>
    <w:rPr>
      <w:vertAlign w:val="superscript"/>
    </w:rPr>
  </w:style>
  <w:style w:type="paragraph" w:styleId="Titre">
    <w:name w:val="Title"/>
    <w:basedOn w:val="Normal"/>
    <w:next w:val="Normal"/>
    <w:link w:val="TitreCar"/>
    <w:uiPriority w:val="10"/>
    <w:qFormat/>
    <w:rsid w:val="004473FD"/>
    <w:pPr>
      <w:widowControl/>
      <w:pBdr>
        <w:bottom w:val="single" w:sz="8" w:space="4" w:color="4F81BD"/>
      </w:pBdr>
      <w:spacing w:before="120" w:after="300"/>
      <w:contextualSpacing/>
      <w:jc w:val="both"/>
    </w:pPr>
    <w:rPr>
      <w:rFonts w:ascii="Cambria" w:eastAsia="Times New Roman" w:hAnsi="Cambria" w:cs="Calibri"/>
      <w:noProof w:val="0"/>
      <w:color w:val="17365D"/>
      <w:spacing w:val="5"/>
      <w:kern w:val="28"/>
      <w:sz w:val="52"/>
      <w:szCs w:val="52"/>
      <w:lang w:eastAsia="fr-FR"/>
    </w:rPr>
  </w:style>
  <w:style w:type="character" w:customStyle="1" w:styleId="TitreCar">
    <w:name w:val="Titre Car"/>
    <w:basedOn w:val="Policepardfaut"/>
    <w:link w:val="Titre"/>
    <w:uiPriority w:val="10"/>
    <w:rsid w:val="004473FD"/>
    <w:rPr>
      <w:rFonts w:ascii="Cambria" w:eastAsia="Times New Roman" w:hAnsi="Cambria" w:cs="Calibri"/>
      <w:color w:val="17365D"/>
      <w:spacing w:val="5"/>
      <w:kern w:val="28"/>
      <w:sz w:val="52"/>
      <w:szCs w:val="52"/>
      <w:lang w:val="fr-FR" w:eastAsia="fr-FR"/>
    </w:rPr>
  </w:style>
  <w:style w:type="paragraph" w:customStyle="1" w:styleId="Annee">
    <w:name w:val="Annee"/>
    <w:basedOn w:val="Titre"/>
    <w:link w:val="AnneeCar"/>
    <w:uiPriority w:val="1"/>
    <w:qFormat/>
    <w:rsid w:val="004473FD"/>
    <w:rPr>
      <w:rFonts w:ascii="Tahoma" w:hAnsi="Tahoma" w:cs="Tahoma"/>
      <w:b/>
      <w:sz w:val="36"/>
      <w:szCs w:val="36"/>
    </w:rPr>
  </w:style>
  <w:style w:type="character" w:customStyle="1" w:styleId="AnneeCar">
    <w:name w:val="Annee Car"/>
    <w:basedOn w:val="TitreCar"/>
    <w:link w:val="Annee"/>
    <w:uiPriority w:val="1"/>
    <w:rsid w:val="004473FD"/>
    <w:rPr>
      <w:rFonts w:ascii="Tahoma" w:eastAsia="Times New Roman" w:hAnsi="Tahoma" w:cs="Tahoma"/>
      <w:b/>
      <w:color w:val="17365D"/>
      <w:spacing w:val="5"/>
      <w:kern w:val="28"/>
      <w:sz w:val="36"/>
      <w:szCs w:val="36"/>
      <w:lang w:val="fr-FR" w:eastAsia="fr-FR"/>
    </w:rPr>
  </w:style>
  <w:style w:type="paragraph" w:customStyle="1" w:styleId="AnneSujet">
    <w:name w:val="AnnéeSujet"/>
    <w:basedOn w:val="Normal"/>
    <w:next w:val="Normal"/>
    <w:link w:val="AnneSujetCar"/>
    <w:qFormat/>
    <w:rsid w:val="00053CBE"/>
    <w:pPr>
      <w:pBdr>
        <w:bottom w:val="single" w:sz="8" w:space="4" w:color="4F81BD"/>
      </w:pBdr>
      <w:autoSpaceDE w:val="0"/>
      <w:autoSpaceDN w:val="0"/>
      <w:adjustRightInd w:val="0"/>
      <w:spacing w:after="300"/>
      <w:contextualSpacing/>
      <w:jc w:val="both"/>
    </w:pPr>
    <w:rPr>
      <w:rFonts w:ascii="Tahoma" w:eastAsia="Times New Roman" w:hAnsi="Tahoma" w:cs="Tahoma"/>
      <w:b/>
      <w:noProof w:val="0"/>
      <w:color w:val="17365D"/>
      <w:spacing w:val="5"/>
      <w:kern w:val="28"/>
      <w:sz w:val="36"/>
      <w:szCs w:val="36"/>
      <w:lang w:eastAsia="fr-FR"/>
    </w:rPr>
  </w:style>
  <w:style w:type="character" w:customStyle="1" w:styleId="AnneSujetCar">
    <w:name w:val="AnnéeSujet Car"/>
    <w:basedOn w:val="TitreCar"/>
    <w:link w:val="AnneSujet"/>
    <w:rsid w:val="00053CBE"/>
    <w:rPr>
      <w:rFonts w:ascii="Tahoma" w:eastAsia="Times New Roman" w:hAnsi="Tahoma" w:cs="Tahoma"/>
      <w:b/>
      <w:color w:val="17365D"/>
      <w:spacing w:val="5"/>
      <w:kern w:val="28"/>
      <w:sz w:val="36"/>
      <w:szCs w:val="36"/>
      <w:lang w:val="fr-FR" w:eastAsia="fr-FR"/>
    </w:rPr>
  </w:style>
  <w:style w:type="table" w:styleId="Grilledutableau">
    <w:name w:val="Table Grid"/>
    <w:basedOn w:val="TableauNormal"/>
    <w:uiPriority w:val="39"/>
    <w:rsid w:val="00A3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kaneo.r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canoo.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Mod&#232;les%20Office%20personnalis&#233;s\Mercatique%20o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1C48-7857-4321-94A9-2FA2ECC6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Mercatique oral.dotx</Template>
  <TotalTime>26</TotalTime>
  <Pages>4</Pages>
  <Words>824</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http://www.stgcfe.fr; www.stmg.education</dc:creator>
  <cp:lastModifiedBy>www.stgcfe.fr; www.stmg.education</cp:lastModifiedBy>
  <cp:revision>8</cp:revision>
  <dcterms:created xsi:type="dcterms:W3CDTF">2017-02-16T20:36:00Z</dcterms:created>
  <dcterms:modified xsi:type="dcterms:W3CDTF">2017-02-16T21:39:00Z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Creator">
    <vt:lpwstr>Microsoft® Word 2010</vt:lpwstr>
  </property>
  <property fmtid="{D5CDD505-2E9C-101B-9397-08002B2CF9AE}" pid="4" name="LastSaved">
    <vt:filetime>2016-07-16T00:00:00Z</vt:filetime>
  </property>
</Properties>
</file>