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F6B74" w14:textId="395C0897" w:rsidR="00115F59" w:rsidRPr="00C93F9C" w:rsidRDefault="00115F59" w:rsidP="00115F59">
      <w:pPr>
        <w:pStyle w:val="Titre"/>
        <w:rPr>
          <w:rFonts w:ascii="Tahoma" w:hAnsi="Tahoma" w:cs="Tahoma"/>
          <w:b/>
          <w:sz w:val="32"/>
          <w:szCs w:val="36"/>
        </w:rPr>
      </w:pPr>
      <w:r w:rsidRPr="00C93F9C">
        <w:rPr>
          <w:rFonts w:ascii="Tahoma" w:hAnsi="Tahoma" w:cs="Tahoma"/>
          <w:b/>
          <w:sz w:val="32"/>
          <w:szCs w:val="36"/>
        </w:rPr>
        <w:t>201</w:t>
      </w:r>
      <w:r w:rsidR="003307C7">
        <w:rPr>
          <w:rFonts w:ascii="Tahoma" w:hAnsi="Tahoma" w:cs="Tahoma"/>
          <w:b/>
          <w:sz w:val="32"/>
          <w:szCs w:val="36"/>
        </w:rPr>
        <w:t>9</w:t>
      </w:r>
      <w:r w:rsidRPr="00C93F9C">
        <w:rPr>
          <w:rFonts w:ascii="Tahoma" w:hAnsi="Tahoma" w:cs="Tahoma"/>
          <w:b/>
          <w:sz w:val="32"/>
          <w:szCs w:val="36"/>
        </w:rPr>
        <w:t xml:space="preserve"> – SUJET </w:t>
      </w:r>
      <w:r w:rsidR="005A34B4">
        <w:rPr>
          <w:rFonts w:ascii="Tahoma" w:hAnsi="Tahoma" w:cs="Tahoma"/>
          <w:b/>
          <w:sz w:val="32"/>
          <w:szCs w:val="36"/>
        </w:rPr>
        <w:t>D’ÉCO/</w:t>
      </w:r>
      <w:r w:rsidR="00923F61">
        <w:rPr>
          <w:rFonts w:ascii="Tahoma" w:hAnsi="Tahoma" w:cs="Tahoma"/>
          <w:b/>
          <w:sz w:val="32"/>
          <w:szCs w:val="36"/>
        </w:rPr>
        <w:t>DROIT</w:t>
      </w:r>
      <w:r w:rsidR="00A20E4D" w:rsidRPr="00C93F9C">
        <w:rPr>
          <w:rFonts w:ascii="Tahoma" w:hAnsi="Tahoma" w:cs="Tahoma"/>
          <w:b/>
          <w:sz w:val="32"/>
          <w:szCs w:val="36"/>
        </w:rPr>
        <w:t xml:space="preserve"> </w:t>
      </w:r>
      <w:r w:rsidR="00F66207">
        <w:rPr>
          <w:rFonts w:ascii="Tahoma" w:hAnsi="Tahoma" w:cs="Tahoma"/>
          <w:b/>
          <w:sz w:val="32"/>
          <w:szCs w:val="36"/>
        </w:rPr>
        <w:t>Nouvelle-Calédonie</w:t>
      </w:r>
      <w:r w:rsidR="00923F61">
        <w:rPr>
          <w:rFonts w:ascii="Tahoma" w:hAnsi="Tahoma" w:cs="Tahoma"/>
          <w:b/>
          <w:sz w:val="32"/>
          <w:szCs w:val="36"/>
        </w:rPr>
        <w:t xml:space="preserve"> </w:t>
      </w:r>
      <w:r w:rsidR="00A20E4D" w:rsidRPr="00C93F9C">
        <w:rPr>
          <w:rFonts w:ascii="Tahoma" w:hAnsi="Tahoma" w:cs="Tahoma"/>
          <w:b/>
          <w:sz w:val="32"/>
          <w:szCs w:val="36"/>
        </w:rPr>
        <w:t>– Partie Droit</w:t>
      </w:r>
    </w:p>
    <w:p w14:paraId="348A2399" w14:textId="77777777" w:rsidR="002F0931" w:rsidRDefault="002F0931" w:rsidP="002F0931">
      <w:pPr>
        <w:rPr>
          <w:rStyle w:val="FontStyle15"/>
          <w:rFonts w:ascii="Tahoma" w:hAnsi="Tahoma" w:cs="Tahoma"/>
          <w:b w:val="0"/>
          <w:bCs w:val="0"/>
        </w:rPr>
      </w:pPr>
    </w:p>
    <w:p w14:paraId="32847222" w14:textId="77777777" w:rsidR="002F0931" w:rsidRDefault="002F0931" w:rsidP="002F0931">
      <w:pPr>
        <w:rPr>
          <w:rStyle w:val="FontStyle15"/>
          <w:rFonts w:ascii="Tahoma" w:hAnsi="Tahoma" w:cs="Tahoma"/>
          <w:b w:val="0"/>
          <w:bCs w:val="0"/>
        </w:rPr>
      </w:pPr>
    </w:p>
    <w:p w14:paraId="1E1B5C1E" w14:textId="77777777" w:rsidR="00F61588" w:rsidRDefault="00F61588" w:rsidP="00F61588">
      <w:pPr>
        <w:rPr>
          <w:rStyle w:val="FontStyle15"/>
          <w:rFonts w:ascii="Tahoma" w:hAnsi="Tahoma" w:cs="Tahoma"/>
          <w:b w:val="0"/>
          <w:bCs w:val="0"/>
        </w:rPr>
      </w:pPr>
      <w:r w:rsidRPr="00F61588">
        <w:rPr>
          <w:rStyle w:val="FontStyle15"/>
          <w:rFonts w:ascii="Tahoma" w:hAnsi="Tahoma" w:cs="Tahoma"/>
          <w:b w:val="0"/>
          <w:bCs w:val="0"/>
        </w:rPr>
        <w:t>À l'aide de vos connaissances et des ressources documentaires jointes en annexe</w:t>
      </w:r>
      <w:r w:rsidR="00480214">
        <w:rPr>
          <w:rStyle w:val="FontStyle15"/>
          <w:rFonts w:ascii="Tahoma" w:hAnsi="Tahoma" w:cs="Tahoma"/>
          <w:b w:val="0"/>
          <w:bCs w:val="0"/>
        </w:rPr>
        <w:t>s numérotées de 1 à 3</w:t>
      </w:r>
      <w:r w:rsidRPr="00F61588">
        <w:rPr>
          <w:rStyle w:val="FontStyle15"/>
          <w:rFonts w:ascii="Tahoma" w:hAnsi="Tahoma" w:cs="Tahoma"/>
          <w:b w:val="0"/>
          <w:bCs w:val="0"/>
        </w:rPr>
        <w:t>, analysez la situation juridique ci-dessous et répondez aux questions posées.</w:t>
      </w:r>
    </w:p>
    <w:p w14:paraId="1AA9B59B" w14:textId="77777777" w:rsidR="00F61588" w:rsidRPr="00F61588" w:rsidRDefault="00F61588" w:rsidP="00F61588">
      <w:pPr>
        <w:rPr>
          <w:rStyle w:val="FontStyle15"/>
          <w:rFonts w:ascii="Tahoma" w:hAnsi="Tahoma" w:cs="Tahoma"/>
          <w:b w:val="0"/>
          <w:bCs w:val="0"/>
        </w:rPr>
      </w:pPr>
    </w:p>
    <w:p w14:paraId="7BA8B274" w14:textId="77777777" w:rsidR="00F61588" w:rsidRPr="00F61588" w:rsidRDefault="00F61588" w:rsidP="00F61588">
      <w:pPr>
        <w:rPr>
          <w:rStyle w:val="FontStyle15"/>
          <w:rFonts w:ascii="Tahoma" w:hAnsi="Tahoma" w:cs="Tahoma"/>
          <w:bCs w:val="0"/>
        </w:rPr>
      </w:pPr>
      <w:r w:rsidRPr="00F61588">
        <w:rPr>
          <w:rStyle w:val="FontStyle15"/>
          <w:rFonts w:ascii="Tahoma" w:hAnsi="Tahoma" w:cs="Tahoma"/>
          <w:bCs w:val="0"/>
        </w:rPr>
        <w:t>Situation juridique</w:t>
      </w:r>
    </w:p>
    <w:p w14:paraId="11D3005C" w14:textId="77777777" w:rsidR="00F61588" w:rsidRPr="00F61588" w:rsidRDefault="00F61588" w:rsidP="00F61588">
      <w:pPr>
        <w:rPr>
          <w:rStyle w:val="FontStyle15"/>
          <w:rFonts w:ascii="Tahoma" w:hAnsi="Tahoma" w:cs="Tahoma"/>
          <w:b w:val="0"/>
          <w:bCs w:val="0"/>
        </w:rPr>
      </w:pPr>
    </w:p>
    <w:p w14:paraId="6428C5BB" w14:textId="77777777" w:rsidR="003307C7" w:rsidRDefault="003307C7" w:rsidP="003307C7">
      <w:r>
        <w:t>Monsieur Breton a acquis une petite maison située dans la commune de Saint Martin de Crau (Bouches du Rhône) il y a 10 ans environ. La maison est située en pleine ville. Elle est ancienne et des travaux sont à faire notamment au niveau du toit. En effet, beaucoup de tuiles sont cassées ce qui provoque d'importantes fuites d'eau dans la salle à manger de monsieur Breton. Il décide alors de faire appel à l'EURL Chevalier, dirigée par Isabelle Chevalier et spécialisée dans la réparation de toitures pour particuliers.</w:t>
      </w:r>
    </w:p>
    <w:p w14:paraId="0B3670B4" w14:textId="77777777" w:rsidR="003307C7" w:rsidRDefault="003307C7" w:rsidP="003307C7">
      <w:r>
        <w:t>Les travaux commencent en février, mois de l'année durant lequel le mistral souffle assez fort et assez régulièrement dans la région. Ils sont réalisés par Denis Dubuis, salarié en Contrat à durée indéterminée (COI) de l'entreprise. Afin de faciliter l'accès de sa maison à Denis Dubuis, monsieur Breton laisse en permanence son portail ouvert, portail donnant accès directement sur une rue.</w:t>
      </w:r>
    </w:p>
    <w:p w14:paraId="428E4DBB" w14:textId="546983AC" w:rsidR="003307C7" w:rsidRDefault="003307C7" w:rsidP="003307C7">
      <w:r>
        <w:t>Mercredi, Denis Dubuis monte sur le toit pour terminer le travail et dépose une vingtaine de tuiles. Monsieur Dulac, un passant curieux, entre de quelques mètres dans la propriété de monsieur Breton malgré le panneau d'interdiction d'entrer dans la propriété et celui indiquant</w:t>
      </w:r>
      <w:r w:rsidR="00446645">
        <w:t xml:space="preserve"> </w:t>
      </w:r>
      <w:r>
        <w:t xml:space="preserve">« Port du casque </w:t>
      </w:r>
      <w:r w:rsidR="002943B1">
        <w:br/>
      </w:r>
      <w:r>
        <w:t>obligatoire</w:t>
      </w:r>
      <w:r w:rsidR="002943B1">
        <w:t xml:space="preserve"> </w:t>
      </w:r>
      <w:r>
        <w:t>».</w:t>
      </w:r>
    </w:p>
    <w:p w14:paraId="5D5608CF" w14:textId="6848DC71" w:rsidR="003255FD" w:rsidRDefault="003307C7" w:rsidP="003307C7">
      <w:pPr>
        <w:rPr>
          <w:rStyle w:val="FontStyle15"/>
          <w:rFonts w:ascii="Tahoma" w:hAnsi="Tahoma" w:cs="Tahoma"/>
          <w:b w:val="0"/>
          <w:bCs w:val="0"/>
        </w:rPr>
      </w:pPr>
      <w:r>
        <w:t>Une brusque rafale de vent fait tomber une des tuiles empilées sur le bord de la toiture sur monsieur Dulac. Celui-ci est gravement blessé. Il envisage d'engager la responsabilité de l'EURL</w:t>
      </w:r>
    </w:p>
    <w:p w14:paraId="489CE71B" w14:textId="77777777" w:rsidR="002B7D15" w:rsidRPr="002B7D15" w:rsidRDefault="002B7D15" w:rsidP="002B7D15">
      <w:pPr>
        <w:rPr>
          <w:rStyle w:val="FontStyle15"/>
          <w:rFonts w:ascii="Tahoma" w:hAnsi="Tahoma" w:cs="Tahoma"/>
          <w:bCs w:val="0"/>
        </w:rPr>
      </w:pPr>
      <w:r w:rsidRPr="002B7D15">
        <w:rPr>
          <w:rStyle w:val="FontStyle15"/>
          <w:rFonts w:ascii="Tahoma" w:hAnsi="Tahoma" w:cs="Tahoma"/>
          <w:bCs w:val="0"/>
        </w:rPr>
        <w:t>Questions</w:t>
      </w:r>
    </w:p>
    <w:p w14:paraId="465AE4F4" w14:textId="77777777" w:rsidR="00115F59" w:rsidRDefault="00115F59" w:rsidP="00A77838">
      <w:pPr>
        <w:pStyle w:val="Sansinterligne"/>
        <w:spacing w:line="276" w:lineRule="auto"/>
        <w:ind w:left="1276" w:hanging="1276"/>
        <w:rPr>
          <w:rStyle w:val="FontStyle15"/>
          <w:rFonts w:ascii="Tahoma" w:hAnsi="Tahoma" w:cs="Tahoma"/>
          <w:bCs w:val="0"/>
        </w:rPr>
      </w:pPr>
    </w:p>
    <w:p w14:paraId="280E3EEE" w14:textId="24326731" w:rsidR="00432271" w:rsidRPr="00432271" w:rsidRDefault="00432271" w:rsidP="00432271">
      <w:pPr>
        <w:pStyle w:val="Questions"/>
        <w:rPr>
          <w:sz w:val="20"/>
          <w:szCs w:val="20"/>
        </w:rPr>
      </w:pPr>
      <w:r w:rsidRPr="00432271">
        <w:rPr>
          <w:sz w:val="20"/>
          <w:szCs w:val="20"/>
        </w:rPr>
        <w:t xml:space="preserve">Résumez les faits en </w:t>
      </w:r>
      <w:r w:rsidR="003307C7">
        <w:rPr>
          <w:sz w:val="20"/>
          <w:szCs w:val="20"/>
        </w:rPr>
        <w:t>utilisant des qualifications juridiques.</w:t>
      </w:r>
    </w:p>
    <w:p w14:paraId="45910594" w14:textId="77777777" w:rsidR="00432271" w:rsidRPr="00432271" w:rsidRDefault="00F66207" w:rsidP="00432271">
      <w:pPr>
        <w:pStyle w:val="Questions"/>
        <w:rPr>
          <w:sz w:val="20"/>
          <w:szCs w:val="20"/>
        </w:rPr>
      </w:pPr>
      <w:r>
        <w:rPr>
          <w:sz w:val="20"/>
          <w:szCs w:val="20"/>
        </w:rPr>
        <w:t>Formulez le problème juridique.</w:t>
      </w:r>
    </w:p>
    <w:p w14:paraId="6547AF64" w14:textId="2448EF47" w:rsidR="003307C7" w:rsidRPr="003307C7" w:rsidRDefault="003307C7" w:rsidP="003307C7">
      <w:pPr>
        <w:pStyle w:val="Questions"/>
        <w:rPr>
          <w:sz w:val="20"/>
          <w:szCs w:val="20"/>
        </w:rPr>
      </w:pPr>
      <w:r w:rsidRPr="003307C7">
        <w:rPr>
          <w:sz w:val="20"/>
          <w:szCs w:val="20"/>
        </w:rPr>
        <w:t>Proposez l'argumentation juridique que monsieur Dulac pourrait avancer pour engager la responsabilité de l'EURL Chevalier et obtenir réparation du préjudice subi.</w:t>
      </w:r>
    </w:p>
    <w:p w14:paraId="4BBDDA54" w14:textId="6EED4A5A" w:rsidR="00667BC3" w:rsidRDefault="003307C7" w:rsidP="003307C7">
      <w:pPr>
        <w:pStyle w:val="Questions"/>
        <w:rPr>
          <w:sz w:val="20"/>
          <w:szCs w:val="20"/>
        </w:rPr>
      </w:pPr>
      <w:r w:rsidRPr="003307C7">
        <w:rPr>
          <w:sz w:val="20"/>
          <w:szCs w:val="20"/>
        </w:rPr>
        <w:t>Proposez l'argumentation juridique que l'EURL Chevalier pourrait lui opposer.</w:t>
      </w:r>
      <w:bookmarkStart w:id="0" w:name="_GoBack"/>
      <w:bookmarkEnd w:id="0"/>
    </w:p>
    <w:p w14:paraId="4D6DB250" w14:textId="77777777" w:rsidR="008F07DB" w:rsidRDefault="008F07DB" w:rsidP="00A00AE2">
      <w:pPr>
        <w:pStyle w:val="Questions"/>
        <w:numPr>
          <w:ilvl w:val="0"/>
          <w:numId w:val="0"/>
        </w:numPr>
        <w:ind w:left="720" w:hanging="360"/>
      </w:pPr>
    </w:p>
    <w:p w14:paraId="045E9330" w14:textId="77777777" w:rsidR="00667BC3" w:rsidRDefault="00667BC3" w:rsidP="00A00AE2">
      <w:pPr>
        <w:pStyle w:val="Questions"/>
        <w:numPr>
          <w:ilvl w:val="0"/>
          <w:numId w:val="0"/>
        </w:numPr>
        <w:ind w:left="720" w:hanging="360"/>
      </w:pPr>
    </w:p>
    <w:p w14:paraId="3B415009" w14:textId="77777777" w:rsidR="00667BC3" w:rsidRDefault="00667BC3" w:rsidP="00A00AE2">
      <w:pPr>
        <w:pStyle w:val="Questions"/>
        <w:numPr>
          <w:ilvl w:val="0"/>
          <w:numId w:val="0"/>
        </w:numPr>
        <w:ind w:left="720" w:hanging="360"/>
      </w:pPr>
    </w:p>
    <w:p w14:paraId="53A83A91" w14:textId="77777777" w:rsidR="00667BC3" w:rsidRDefault="00667BC3" w:rsidP="00A00AE2">
      <w:pPr>
        <w:pStyle w:val="Questions"/>
        <w:numPr>
          <w:ilvl w:val="0"/>
          <w:numId w:val="0"/>
        </w:numPr>
        <w:ind w:left="720" w:hanging="360"/>
      </w:pPr>
    </w:p>
    <w:p w14:paraId="77DBA995" w14:textId="77777777" w:rsidR="00667BC3" w:rsidRPr="008F07DB" w:rsidRDefault="00667BC3" w:rsidP="00A00AE2">
      <w:pPr>
        <w:pStyle w:val="Questions"/>
        <w:numPr>
          <w:ilvl w:val="0"/>
          <w:numId w:val="0"/>
        </w:numPr>
        <w:ind w:left="720" w:hanging="360"/>
      </w:pPr>
    </w:p>
    <w:p w14:paraId="4105C253" w14:textId="77777777" w:rsidR="00F61588" w:rsidRPr="00AD56BC" w:rsidRDefault="00F61588" w:rsidP="00F61588">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rsidRPr="00AD56BC">
        <w:rPr>
          <w:rFonts w:ascii="Arial" w:hAnsi="Arial" w:cs="Arial"/>
          <w:b/>
          <w:color w:val="000000"/>
          <w:sz w:val="28"/>
        </w:rPr>
        <w:lastRenderedPageBreak/>
        <w:t>ANNEXES</w:t>
      </w:r>
    </w:p>
    <w:p w14:paraId="14FCB41C" w14:textId="77777777" w:rsidR="002B7D15" w:rsidRPr="002B7D15" w:rsidRDefault="002B7D15" w:rsidP="002B7D15">
      <w:pPr>
        <w:spacing w:line="276" w:lineRule="auto"/>
        <w:rPr>
          <w:rFonts w:eastAsia="Calibri" w:cs="Tahoma"/>
          <w:szCs w:val="20"/>
          <w:lang w:eastAsia="en-US"/>
        </w:rPr>
      </w:pPr>
    </w:p>
    <w:p w14:paraId="3D96545D" w14:textId="77777777" w:rsidR="00405B30" w:rsidRDefault="00405B30" w:rsidP="00405B30">
      <w:pPr>
        <w:jc w:val="left"/>
        <w:rPr>
          <w:rFonts w:eastAsia="Calibri" w:cs="Tahoma"/>
          <w:b/>
          <w:bCs/>
          <w:color w:val="000000"/>
          <w:szCs w:val="20"/>
        </w:rPr>
      </w:pPr>
      <w:r w:rsidRPr="00405B30">
        <w:rPr>
          <w:rFonts w:eastAsia="Calibri" w:cs="Tahoma"/>
          <w:b/>
          <w:bCs/>
          <w:color w:val="000000"/>
          <w:szCs w:val="20"/>
          <w:u w:val="single"/>
        </w:rPr>
        <w:t>Annexe 1</w:t>
      </w:r>
      <w:r w:rsidRPr="00405B30">
        <w:rPr>
          <w:rFonts w:eastAsia="Calibri" w:cs="Tahoma"/>
          <w:b/>
          <w:bCs/>
          <w:color w:val="000000"/>
          <w:szCs w:val="20"/>
        </w:rPr>
        <w:t xml:space="preserve"> : </w:t>
      </w:r>
      <w:r w:rsidR="0036351A" w:rsidRPr="0036351A">
        <w:rPr>
          <w:rFonts w:eastAsia="Calibri" w:cs="Tahoma"/>
          <w:b/>
          <w:bCs/>
          <w:color w:val="000000"/>
          <w:szCs w:val="20"/>
        </w:rPr>
        <w:t xml:space="preserve">Articles du Code </w:t>
      </w:r>
      <w:r w:rsidR="009D4820">
        <w:rPr>
          <w:rFonts w:eastAsia="Calibri" w:cs="Tahoma"/>
          <w:b/>
          <w:bCs/>
          <w:color w:val="000000"/>
          <w:szCs w:val="20"/>
        </w:rPr>
        <w:t>Civil</w:t>
      </w:r>
      <w:r w:rsidR="00736F0A">
        <w:rPr>
          <w:rFonts w:eastAsia="Calibri" w:cs="Tahoma"/>
          <w:b/>
          <w:bCs/>
          <w:color w:val="000000"/>
          <w:szCs w:val="20"/>
        </w:rPr>
        <w:t xml:space="preserve"> </w:t>
      </w:r>
    </w:p>
    <w:p w14:paraId="0ADDC617" w14:textId="77777777" w:rsidR="003307C7" w:rsidRPr="003307C7" w:rsidRDefault="003307C7" w:rsidP="003307C7">
      <w:pPr>
        <w:jc w:val="left"/>
        <w:rPr>
          <w:rFonts w:eastAsia="Calibri"/>
          <w:b/>
        </w:rPr>
      </w:pPr>
      <w:r w:rsidRPr="003307C7">
        <w:rPr>
          <w:rFonts w:eastAsia="Calibri"/>
          <w:b/>
        </w:rPr>
        <w:t>Article 1217</w:t>
      </w:r>
    </w:p>
    <w:p w14:paraId="7905163A" w14:textId="77777777" w:rsidR="003307C7" w:rsidRPr="003307C7" w:rsidRDefault="003307C7" w:rsidP="003307C7">
      <w:pPr>
        <w:spacing w:before="0" w:after="0" w:line="360" w:lineRule="auto"/>
        <w:jc w:val="left"/>
        <w:rPr>
          <w:rFonts w:eastAsia="Calibri"/>
          <w:bCs/>
        </w:rPr>
      </w:pPr>
      <w:r w:rsidRPr="003307C7">
        <w:rPr>
          <w:rFonts w:eastAsia="Calibri"/>
          <w:bCs/>
        </w:rPr>
        <w:t>La partie envers laquelle l'engagement n'a pas été exécuté, ou l'a  été imparfaitement, peut :</w:t>
      </w:r>
    </w:p>
    <w:p w14:paraId="53329FE9" w14:textId="3E8AB028" w:rsidR="003307C7" w:rsidRPr="003307C7" w:rsidRDefault="003307C7" w:rsidP="003307C7">
      <w:pPr>
        <w:spacing w:before="0" w:after="0"/>
        <w:jc w:val="left"/>
        <w:rPr>
          <w:rFonts w:eastAsia="Calibri"/>
          <w:bCs/>
        </w:rPr>
      </w:pPr>
      <w:r w:rsidRPr="003307C7">
        <w:rPr>
          <w:rFonts w:eastAsia="Calibri"/>
          <w:bCs/>
        </w:rPr>
        <w:t>-</w:t>
      </w:r>
      <w:r>
        <w:rPr>
          <w:rFonts w:eastAsia="Calibri"/>
          <w:bCs/>
        </w:rPr>
        <w:t xml:space="preserve"> </w:t>
      </w:r>
      <w:r w:rsidRPr="003307C7">
        <w:rPr>
          <w:rFonts w:eastAsia="Calibri"/>
          <w:bCs/>
        </w:rPr>
        <w:t>refuser d'exécuter ou suspendre l'exécution de sa propre obligation ;</w:t>
      </w:r>
    </w:p>
    <w:p w14:paraId="582D9CC3" w14:textId="6994C8BE" w:rsidR="003307C7" w:rsidRPr="003307C7" w:rsidRDefault="003307C7" w:rsidP="003307C7">
      <w:pPr>
        <w:spacing w:before="0" w:after="0"/>
        <w:jc w:val="left"/>
        <w:rPr>
          <w:rFonts w:eastAsia="Calibri"/>
          <w:bCs/>
        </w:rPr>
      </w:pPr>
      <w:r w:rsidRPr="003307C7">
        <w:rPr>
          <w:rFonts w:eastAsia="Calibri"/>
          <w:bCs/>
        </w:rPr>
        <w:t>-</w:t>
      </w:r>
      <w:r>
        <w:rPr>
          <w:rFonts w:eastAsia="Calibri"/>
          <w:bCs/>
        </w:rPr>
        <w:t xml:space="preserve"> </w:t>
      </w:r>
      <w:r w:rsidRPr="003307C7">
        <w:rPr>
          <w:rFonts w:eastAsia="Calibri"/>
          <w:bCs/>
        </w:rPr>
        <w:t>poursuivre l'exécution forcée en nature de l'obligation ;</w:t>
      </w:r>
    </w:p>
    <w:p w14:paraId="68E3CCFD" w14:textId="0BE6158A" w:rsidR="003307C7" w:rsidRPr="003307C7" w:rsidRDefault="003307C7" w:rsidP="003307C7">
      <w:pPr>
        <w:spacing w:before="0" w:after="0"/>
        <w:jc w:val="left"/>
        <w:rPr>
          <w:rFonts w:eastAsia="Calibri"/>
          <w:bCs/>
        </w:rPr>
      </w:pPr>
      <w:r w:rsidRPr="003307C7">
        <w:rPr>
          <w:rFonts w:eastAsia="Calibri"/>
          <w:bCs/>
        </w:rPr>
        <w:t>-</w:t>
      </w:r>
      <w:r>
        <w:rPr>
          <w:rFonts w:eastAsia="Calibri"/>
          <w:bCs/>
        </w:rPr>
        <w:t xml:space="preserve"> </w:t>
      </w:r>
      <w:r w:rsidRPr="003307C7">
        <w:rPr>
          <w:rFonts w:eastAsia="Calibri"/>
          <w:bCs/>
        </w:rPr>
        <w:t>solliciter une réduction du prix ;</w:t>
      </w:r>
    </w:p>
    <w:p w14:paraId="063BF22F" w14:textId="14D513EC" w:rsidR="003307C7" w:rsidRPr="003307C7" w:rsidRDefault="003307C7" w:rsidP="003307C7">
      <w:pPr>
        <w:spacing w:before="0" w:after="0"/>
        <w:jc w:val="left"/>
        <w:rPr>
          <w:rFonts w:eastAsia="Calibri"/>
          <w:bCs/>
        </w:rPr>
      </w:pPr>
      <w:r w:rsidRPr="003307C7">
        <w:rPr>
          <w:rFonts w:eastAsia="Calibri"/>
          <w:bCs/>
        </w:rPr>
        <w:t>-</w:t>
      </w:r>
      <w:r>
        <w:rPr>
          <w:rFonts w:eastAsia="Calibri"/>
          <w:bCs/>
        </w:rPr>
        <w:t xml:space="preserve"> </w:t>
      </w:r>
      <w:r w:rsidRPr="003307C7">
        <w:rPr>
          <w:rFonts w:eastAsia="Calibri"/>
          <w:bCs/>
        </w:rPr>
        <w:t>provoquer la résolution du contrat ;</w:t>
      </w:r>
    </w:p>
    <w:p w14:paraId="44C6BA9C" w14:textId="4D69EE78" w:rsidR="003307C7" w:rsidRPr="003307C7" w:rsidRDefault="003307C7" w:rsidP="003307C7">
      <w:pPr>
        <w:spacing w:before="0" w:after="0" w:line="360" w:lineRule="auto"/>
        <w:jc w:val="left"/>
        <w:rPr>
          <w:rFonts w:eastAsia="Calibri"/>
          <w:bCs/>
        </w:rPr>
      </w:pPr>
      <w:r w:rsidRPr="003307C7">
        <w:rPr>
          <w:rFonts w:eastAsia="Calibri"/>
          <w:bCs/>
        </w:rPr>
        <w:t>-</w:t>
      </w:r>
      <w:r>
        <w:rPr>
          <w:rFonts w:eastAsia="Calibri"/>
          <w:bCs/>
        </w:rPr>
        <w:t xml:space="preserve"> </w:t>
      </w:r>
      <w:r w:rsidRPr="003307C7">
        <w:rPr>
          <w:rFonts w:eastAsia="Calibri"/>
          <w:bCs/>
        </w:rPr>
        <w:t>demander réparation des conséquences de l'inexécution.</w:t>
      </w:r>
    </w:p>
    <w:p w14:paraId="16F1BBBB" w14:textId="77777777" w:rsidR="003307C7" w:rsidRPr="003307C7" w:rsidRDefault="003307C7" w:rsidP="003307C7">
      <w:pPr>
        <w:spacing w:before="0"/>
        <w:jc w:val="left"/>
        <w:rPr>
          <w:rFonts w:eastAsia="Calibri"/>
          <w:bCs/>
        </w:rPr>
      </w:pPr>
      <w:r w:rsidRPr="003307C7">
        <w:rPr>
          <w:rFonts w:eastAsia="Calibri"/>
          <w:bCs/>
        </w:rPr>
        <w:t>Les sanctions qui ne sont pas incompatibles peuvent être cumulées ; des dommages et intérêts peuvent toujours s'y ajouter.</w:t>
      </w:r>
    </w:p>
    <w:p w14:paraId="52BBAC3B" w14:textId="77777777" w:rsidR="003307C7" w:rsidRPr="003307C7" w:rsidRDefault="003307C7" w:rsidP="003307C7">
      <w:pPr>
        <w:jc w:val="left"/>
        <w:rPr>
          <w:rFonts w:eastAsia="Calibri"/>
          <w:b/>
        </w:rPr>
      </w:pPr>
      <w:r w:rsidRPr="003307C7">
        <w:rPr>
          <w:rFonts w:eastAsia="Calibri"/>
          <w:b/>
        </w:rPr>
        <w:t>Article1240 (ancien 1382)</w:t>
      </w:r>
    </w:p>
    <w:p w14:paraId="04CB2F3A" w14:textId="77777777" w:rsidR="003307C7" w:rsidRPr="003307C7" w:rsidRDefault="003307C7" w:rsidP="003307C7">
      <w:pPr>
        <w:jc w:val="left"/>
        <w:rPr>
          <w:rFonts w:eastAsia="Calibri"/>
          <w:bCs/>
        </w:rPr>
      </w:pPr>
      <w:r w:rsidRPr="003307C7">
        <w:rPr>
          <w:rFonts w:eastAsia="Calibri"/>
          <w:bCs/>
        </w:rPr>
        <w:t>Tout fait quelconque de l'homme qui cause un dommage à autrui oblige celui par la faute duquel il est arrivé à le réparer.</w:t>
      </w:r>
    </w:p>
    <w:p w14:paraId="722887FD" w14:textId="77777777" w:rsidR="003307C7" w:rsidRPr="003307C7" w:rsidRDefault="003307C7" w:rsidP="003307C7">
      <w:pPr>
        <w:jc w:val="left"/>
        <w:rPr>
          <w:rFonts w:eastAsia="Calibri"/>
          <w:b/>
        </w:rPr>
      </w:pPr>
      <w:r w:rsidRPr="003307C7">
        <w:rPr>
          <w:rFonts w:eastAsia="Calibri"/>
          <w:b/>
        </w:rPr>
        <w:t>Art 1242 (ancien 1384)</w:t>
      </w:r>
    </w:p>
    <w:p w14:paraId="17F5F33F" w14:textId="77777777" w:rsidR="003307C7" w:rsidRPr="003307C7" w:rsidRDefault="003307C7" w:rsidP="003307C7">
      <w:pPr>
        <w:spacing w:before="0" w:after="0"/>
        <w:jc w:val="left"/>
        <w:rPr>
          <w:rFonts w:eastAsia="Calibri"/>
          <w:bCs/>
        </w:rPr>
      </w:pPr>
      <w:r w:rsidRPr="003307C7">
        <w:rPr>
          <w:rFonts w:eastAsia="Calibri"/>
          <w:bCs/>
        </w:rPr>
        <w:t>Alinéa 1 On est responsable non seulement du dommage que l'on cause par son propre fait, mais encore de celui qui est causé par le fait des personnes dont on doit répondre, ou des choses que l'on a sous sa garde.</w:t>
      </w:r>
    </w:p>
    <w:p w14:paraId="51816584" w14:textId="77777777" w:rsidR="003307C7" w:rsidRPr="003307C7" w:rsidRDefault="003307C7" w:rsidP="000E3656">
      <w:pPr>
        <w:spacing w:before="60" w:after="60"/>
        <w:jc w:val="left"/>
        <w:rPr>
          <w:rFonts w:eastAsia="Calibri"/>
          <w:bCs/>
        </w:rPr>
      </w:pPr>
      <w:r w:rsidRPr="003307C7">
        <w:rPr>
          <w:rFonts w:eastAsia="Calibri"/>
          <w:bCs/>
        </w:rPr>
        <w:t>[...]</w:t>
      </w:r>
    </w:p>
    <w:p w14:paraId="6C206A8B" w14:textId="77777777" w:rsidR="003307C7" w:rsidRPr="003307C7" w:rsidRDefault="003307C7" w:rsidP="003307C7">
      <w:pPr>
        <w:spacing w:before="0" w:after="0"/>
        <w:jc w:val="left"/>
        <w:rPr>
          <w:rFonts w:eastAsia="Calibri"/>
          <w:bCs/>
        </w:rPr>
      </w:pPr>
      <w:r w:rsidRPr="003307C7">
        <w:rPr>
          <w:rFonts w:eastAsia="Calibri"/>
          <w:bCs/>
        </w:rPr>
        <w:t>Alinéa 5 Le père et la mère, en tant qu'ils exercent l'autorité parentale, sont solidairement responsables du dommage causé par leurs enfants mineurs habitant avec eux.</w:t>
      </w:r>
    </w:p>
    <w:p w14:paraId="32A43E6C" w14:textId="77777777" w:rsidR="003307C7" w:rsidRPr="003307C7" w:rsidRDefault="003307C7" w:rsidP="003307C7">
      <w:pPr>
        <w:spacing w:before="0" w:after="0"/>
        <w:jc w:val="left"/>
        <w:rPr>
          <w:rFonts w:eastAsia="Calibri"/>
          <w:bCs/>
        </w:rPr>
      </w:pPr>
      <w:r w:rsidRPr="003307C7">
        <w:rPr>
          <w:rFonts w:eastAsia="Calibri"/>
          <w:bCs/>
        </w:rPr>
        <w:t>Alinéa 6 Les maîtres et les commettants, du dommage causé par leurs domestiques et préposés dans les fonctions auxquelles ils les ont employés ;</w:t>
      </w:r>
    </w:p>
    <w:p w14:paraId="61FB8CAD" w14:textId="77777777" w:rsidR="003307C7" w:rsidRPr="003307C7" w:rsidRDefault="003307C7" w:rsidP="000E3656">
      <w:pPr>
        <w:spacing w:before="60"/>
        <w:jc w:val="left"/>
        <w:rPr>
          <w:rFonts w:eastAsia="Calibri"/>
          <w:bCs/>
        </w:rPr>
      </w:pPr>
      <w:r w:rsidRPr="003307C7">
        <w:rPr>
          <w:rFonts w:eastAsia="Calibri"/>
          <w:bCs/>
        </w:rPr>
        <w:t>[...]</w:t>
      </w:r>
    </w:p>
    <w:p w14:paraId="5258AD4A" w14:textId="77777777" w:rsidR="003307C7" w:rsidRPr="003307C7" w:rsidRDefault="003307C7" w:rsidP="003307C7">
      <w:pPr>
        <w:jc w:val="left"/>
        <w:rPr>
          <w:rFonts w:eastAsia="Calibri"/>
          <w:b/>
        </w:rPr>
      </w:pPr>
      <w:r w:rsidRPr="003307C7">
        <w:rPr>
          <w:rFonts w:eastAsia="Calibri"/>
          <w:b/>
        </w:rPr>
        <w:t>Art 1244 (ancien 1386)</w:t>
      </w:r>
    </w:p>
    <w:p w14:paraId="0C8389F5" w14:textId="2EFCD87C" w:rsidR="00667BC3" w:rsidRPr="003307C7" w:rsidRDefault="003307C7" w:rsidP="003307C7">
      <w:pPr>
        <w:jc w:val="left"/>
        <w:rPr>
          <w:rFonts w:eastAsia="Calibri"/>
          <w:bCs/>
        </w:rPr>
      </w:pPr>
      <w:r w:rsidRPr="003307C7">
        <w:rPr>
          <w:rFonts w:eastAsia="Calibri"/>
          <w:bCs/>
        </w:rPr>
        <w:t>Le propriétaire d'un bâtiment est responsable du dommage causé par sa ruine lorsqu'elle est arrivée par une suite du défaut d'entretien ou par le vice de sa construction.</w:t>
      </w:r>
    </w:p>
    <w:p w14:paraId="66EA2FB6" w14:textId="77777777" w:rsidR="000E3656" w:rsidRDefault="000E3656" w:rsidP="000E3656">
      <w:pPr>
        <w:jc w:val="left"/>
        <w:rPr>
          <w:rFonts w:eastAsia="Calibri"/>
          <w:b/>
          <w:bCs/>
          <w:u w:val="single"/>
        </w:rPr>
      </w:pPr>
    </w:p>
    <w:p w14:paraId="41CF10CB" w14:textId="6F9CA170" w:rsidR="000E3656" w:rsidRPr="000E3656" w:rsidRDefault="000E3656" w:rsidP="000E3656">
      <w:pPr>
        <w:jc w:val="left"/>
        <w:rPr>
          <w:rFonts w:eastAsia="Calibri"/>
          <w:b/>
          <w:bCs/>
        </w:rPr>
      </w:pPr>
      <w:r w:rsidRPr="000E3656">
        <w:rPr>
          <w:rFonts w:eastAsia="Calibri"/>
          <w:b/>
          <w:bCs/>
          <w:u w:val="single"/>
        </w:rPr>
        <w:t>Annexe 2</w:t>
      </w:r>
      <w:r w:rsidRPr="000E3656">
        <w:rPr>
          <w:rFonts w:eastAsia="Calibri"/>
          <w:b/>
          <w:bCs/>
        </w:rPr>
        <w:t>: la responsabilité civile de l'employeur à l'égard des tiers</w:t>
      </w:r>
    </w:p>
    <w:p w14:paraId="3FC41C1B" w14:textId="413533DB" w:rsidR="000E3656" w:rsidRPr="000E3656" w:rsidRDefault="000E3656" w:rsidP="000E3656">
      <w:pPr>
        <w:rPr>
          <w:rFonts w:eastAsia="Calibri"/>
        </w:rPr>
      </w:pPr>
      <w:r w:rsidRPr="000E3656">
        <w:rPr>
          <w:rFonts w:eastAsia="Calibri"/>
        </w:rPr>
        <w:t>L'article 1384, alinéa 5*, du Code civil dispose que les maîtres et commettants sont responsables du dommage causé par leurs domestiques et préposés dans les fonctions auxquelles ils les ont employés. Il s'agit d'une responsabilité de plein droit. La doctrine a beaucoup écrit sur cet article. [... ] Seul est donc nécessaire le lien  entre le dommage et le fait du préposé agissant dans le cadre de ses fonctions. Cette interprétation est conforme aux dernières orientations de la Cour de cassation en matière de responsabilité du fait d'autrui. (Civ. 2, 19 février 1997).</w:t>
      </w:r>
    </w:p>
    <w:p w14:paraId="617701E9" w14:textId="77777777" w:rsidR="000E3656" w:rsidRPr="000E3656" w:rsidRDefault="000E3656" w:rsidP="000E3656">
      <w:pPr>
        <w:rPr>
          <w:rFonts w:eastAsia="Calibri"/>
        </w:rPr>
      </w:pPr>
      <w:r w:rsidRPr="000E3656">
        <w:rPr>
          <w:rFonts w:eastAsia="Calibri"/>
        </w:rPr>
        <w:t>*Article 1242 al. 5 depuis 2016</w:t>
      </w:r>
    </w:p>
    <w:p w14:paraId="2D913A23" w14:textId="77777777" w:rsidR="000E3656" w:rsidRPr="000E3656" w:rsidRDefault="000E3656" w:rsidP="000E3656">
      <w:pPr>
        <w:jc w:val="right"/>
        <w:rPr>
          <w:rFonts w:eastAsia="Calibri"/>
          <w:b/>
          <w:bCs/>
          <w:i/>
          <w:iCs/>
        </w:rPr>
      </w:pPr>
      <w:r w:rsidRPr="000E3656">
        <w:rPr>
          <w:rFonts w:eastAsia="Calibri"/>
          <w:b/>
          <w:bCs/>
          <w:i/>
          <w:iCs/>
        </w:rPr>
        <w:t>Source : site de la Cour de cassation, rapport 2000-98.</w:t>
      </w:r>
    </w:p>
    <w:p w14:paraId="3770192C" w14:textId="77777777" w:rsidR="000E3656" w:rsidRPr="000E3656" w:rsidRDefault="000E3656" w:rsidP="000E3656">
      <w:pPr>
        <w:jc w:val="left"/>
        <w:rPr>
          <w:rFonts w:eastAsia="Calibri"/>
        </w:rPr>
      </w:pPr>
      <w:r w:rsidRPr="000E3656">
        <w:rPr>
          <w:rFonts w:eastAsia="Calibri"/>
        </w:rPr>
        <w:t xml:space="preserve"> </w:t>
      </w:r>
    </w:p>
    <w:p w14:paraId="62827942" w14:textId="77777777" w:rsidR="000E3656" w:rsidRPr="000E3656" w:rsidRDefault="000E3656" w:rsidP="000E3656">
      <w:pPr>
        <w:jc w:val="left"/>
        <w:rPr>
          <w:rFonts w:eastAsia="Calibri"/>
        </w:rPr>
      </w:pPr>
    </w:p>
    <w:p w14:paraId="4272D5BB" w14:textId="77777777" w:rsidR="000E3656" w:rsidRPr="000E3656" w:rsidRDefault="000E3656" w:rsidP="000E3656">
      <w:pPr>
        <w:jc w:val="left"/>
        <w:rPr>
          <w:rFonts w:eastAsia="Calibri"/>
        </w:rPr>
      </w:pPr>
    </w:p>
    <w:p w14:paraId="4A7E5155" w14:textId="77777777" w:rsidR="000E3656" w:rsidRPr="000E3656" w:rsidRDefault="000E3656" w:rsidP="000E3656">
      <w:pPr>
        <w:jc w:val="left"/>
        <w:rPr>
          <w:rFonts w:eastAsia="Calibri"/>
          <w:b/>
          <w:bCs/>
        </w:rPr>
      </w:pPr>
      <w:r w:rsidRPr="000E3656">
        <w:rPr>
          <w:rFonts w:eastAsia="Calibri"/>
          <w:b/>
          <w:bCs/>
          <w:u w:val="single"/>
        </w:rPr>
        <w:t>Annexe  3</w:t>
      </w:r>
      <w:r w:rsidRPr="000E3656">
        <w:rPr>
          <w:rFonts w:eastAsia="Calibri"/>
          <w:b/>
          <w:bCs/>
        </w:rPr>
        <w:t xml:space="preserve"> : extrait d'un arrêt de la Cour de cassation,  2ème  civ, 29 mars 2018</w:t>
      </w:r>
    </w:p>
    <w:p w14:paraId="6B030105" w14:textId="77777777" w:rsidR="000E3656" w:rsidRPr="000E3656" w:rsidRDefault="000E3656" w:rsidP="000E3656">
      <w:pPr>
        <w:rPr>
          <w:rFonts w:eastAsia="Calibri"/>
        </w:rPr>
      </w:pPr>
      <w:r w:rsidRPr="000E3656">
        <w:rPr>
          <w:rFonts w:eastAsia="Calibri"/>
        </w:rPr>
        <w:t>Attendu, selon l'arrêt attaqué (Nîmes, 15 décembre 2016), que, le 2 août 2008, alors qu'il se trouvait sur la berge, M. X.. a effectué un plongeon dans une rivière et, sa tête ayant heurté le fond sablonneux, a subi un grave traumatisme ; qu'il a assigné, en réparation de son préjudice corporel, Henri A..., propriétaire de la parcelle comprenant une plage ouverte au public qui incluait la berge [... ];</w:t>
      </w:r>
    </w:p>
    <w:p w14:paraId="6D4B002B" w14:textId="77777777" w:rsidR="000E3656" w:rsidRPr="000E3656" w:rsidRDefault="000E3656" w:rsidP="000E3656">
      <w:pPr>
        <w:rPr>
          <w:rFonts w:eastAsia="Calibri"/>
        </w:rPr>
      </w:pPr>
      <w:r w:rsidRPr="000E3656">
        <w:rPr>
          <w:rFonts w:eastAsia="Calibri"/>
        </w:rPr>
        <w:t>Attendu que M. X... fait grief à l'arrêt de rejeter ses demandes [... ]; qu'en l'espèce, la cour d'appel a considéré qu'il avait commis une faute se trouvant exclusivement à l'origine de son dommage, de nature à écarter toute responsabilité des consorts A (héritiers de monsieur Henri A)..., en leur qualité de gardien du lit de la rivière, en plongeant sans s'assurer comme « toute personne raisonnablement prudente » que la hauteur de l'eau était suffisante, alors qu'il avait plongé à deux ou trois reprises et savait que l'eau était trouble et peu profonde, [... ] ; qu'en statuant ainsi, la cour d'appel, [... ] a [... ] affirmé qu'il suffisait, pour exonérer totalement le gardien du lit de la rivière, que la faute de la victime ait [...] exclusivement causé le dommage sans qu'il soit alors nécessaire qu'elle soit pourvue des caractères de la force majeure, a violé l'article 1384, alinéa 1*, du Code civil dans sa version applicable au litige ; [...]</w:t>
      </w:r>
    </w:p>
    <w:p w14:paraId="71526C6D" w14:textId="77777777" w:rsidR="000E3656" w:rsidRPr="000E3656" w:rsidRDefault="000E3656" w:rsidP="000E3656">
      <w:pPr>
        <w:rPr>
          <w:rFonts w:eastAsia="Calibri"/>
        </w:rPr>
      </w:pPr>
      <w:r w:rsidRPr="000E3656">
        <w:rPr>
          <w:rFonts w:eastAsia="Calibri"/>
        </w:rPr>
        <w:t>Mais attendu qu'ayant relevé qu'alors qu'il connaissait la configuration des lieux et savait que l'eau était trouble et peu profonde, M. X... avait, après avoir consommé de l'alcool dans des proportions induisant une perte de vigilance, de nouveau plongé dans la rivière, la cour d'appel, qui a pu en déduire que la victime avait ainsi commis une faute d'imprudence à l'origine exclusive de son dommage, a, par ces seuls motifs, exactement retenu que cette faute faisait obstacle à la mise en œuvre de la responsabilité de M. et Mme A (héritiers de monsieur Henri A)..., tant en leur qualité de gardien du lit de la rivière qu'au titre de la faute alléguée de défaut d'implantation de panneaux d'information ;</w:t>
      </w:r>
    </w:p>
    <w:p w14:paraId="021686B7" w14:textId="77777777" w:rsidR="000E3656" w:rsidRPr="000E3656" w:rsidRDefault="000E3656" w:rsidP="000E3656">
      <w:pPr>
        <w:jc w:val="left"/>
        <w:rPr>
          <w:rFonts w:eastAsia="Calibri"/>
        </w:rPr>
      </w:pPr>
    </w:p>
    <w:p w14:paraId="353ACA5C" w14:textId="77777777" w:rsidR="000E3656" w:rsidRPr="000E3656" w:rsidRDefault="000E3656" w:rsidP="000E3656">
      <w:pPr>
        <w:jc w:val="left"/>
        <w:rPr>
          <w:rFonts w:eastAsia="Calibri"/>
        </w:rPr>
      </w:pPr>
      <w:r w:rsidRPr="000E3656">
        <w:rPr>
          <w:rFonts w:eastAsia="Calibri"/>
        </w:rPr>
        <w:t>D'où il suit que le moyen est inopérant; [...] PAR CES MOTIFS :</w:t>
      </w:r>
    </w:p>
    <w:p w14:paraId="2B7207E3" w14:textId="77777777" w:rsidR="000E3656" w:rsidRPr="000E3656" w:rsidRDefault="000E3656" w:rsidP="000E3656">
      <w:pPr>
        <w:jc w:val="left"/>
        <w:rPr>
          <w:rFonts w:eastAsia="Calibri"/>
        </w:rPr>
      </w:pPr>
      <w:r w:rsidRPr="000E3656">
        <w:rPr>
          <w:rFonts w:eastAsia="Calibri"/>
        </w:rPr>
        <w:t>REJETTE le pourvoi ;</w:t>
      </w:r>
    </w:p>
    <w:p w14:paraId="2D5043A3" w14:textId="734D17F2" w:rsidR="00667BC3" w:rsidRPr="00667BC3" w:rsidRDefault="000E3656" w:rsidP="000E3656">
      <w:pPr>
        <w:jc w:val="left"/>
        <w:rPr>
          <w:rFonts w:eastAsia="Calibri"/>
        </w:rPr>
      </w:pPr>
      <w:r w:rsidRPr="000E3656">
        <w:rPr>
          <w:rFonts w:eastAsia="Calibri"/>
        </w:rPr>
        <w:t>* nouvellement article 1242 du code civil</w:t>
      </w:r>
    </w:p>
    <w:sectPr w:rsidR="00667BC3" w:rsidRPr="00667BC3" w:rsidSect="00736F0A">
      <w:footerReference w:type="default" r:id="rId8"/>
      <w:footerReference w:type="first" r:id="rId9"/>
      <w:type w:val="continuous"/>
      <w:pgSz w:w="11907" w:h="16839" w:code="9"/>
      <w:pgMar w:top="1134" w:right="1417"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5F9EE" w14:textId="77777777" w:rsidR="00783EA6" w:rsidRDefault="00783EA6">
      <w:r>
        <w:separator/>
      </w:r>
    </w:p>
  </w:endnote>
  <w:endnote w:type="continuationSeparator" w:id="0">
    <w:p w14:paraId="310E59A1" w14:textId="77777777" w:rsidR="00783EA6" w:rsidRDefault="0078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85AA" w14:textId="77777777"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276360">
      <w:rPr>
        <w:rFonts w:cs="Tahoma"/>
        <w:noProof/>
        <w:szCs w:val="20"/>
      </w:rPr>
      <w:t>3</w:t>
    </w:r>
    <w:r w:rsidRPr="00121FFA">
      <w:rPr>
        <w:rFonts w:cs="Tahoma"/>
        <w:szCs w:val="20"/>
      </w:rPr>
      <w:fldChar w:fldCharType="end"/>
    </w:r>
    <w:r w:rsidRPr="00121FFA">
      <w:rPr>
        <w:rFonts w:cs="Tahoma"/>
        <w:szCs w:val="20"/>
      </w:rPr>
      <w:t xml:space="preserve"> / </w:t>
    </w:r>
    <w:r w:rsidR="00C71F6F">
      <w:rPr>
        <w:rFonts w:cs="Tahoma"/>
        <w:noProof/>
        <w:szCs w:val="20"/>
      </w:rPr>
      <w:fldChar w:fldCharType="begin"/>
    </w:r>
    <w:r w:rsidR="00C71F6F">
      <w:rPr>
        <w:rFonts w:cs="Tahoma"/>
        <w:noProof/>
        <w:szCs w:val="20"/>
      </w:rPr>
      <w:instrText xml:space="preserve"> NUMPAGES   \* MERGEFORMAT </w:instrText>
    </w:r>
    <w:r w:rsidR="00C71F6F">
      <w:rPr>
        <w:rFonts w:cs="Tahoma"/>
        <w:noProof/>
        <w:szCs w:val="20"/>
      </w:rPr>
      <w:fldChar w:fldCharType="separate"/>
    </w:r>
    <w:r w:rsidR="00276360" w:rsidRPr="00276360">
      <w:rPr>
        <w:rFonts w:cs="Tahoma"/>
        <w:noProof/>
        <w:szCs w:val="20"/>
      </w:rPr>
      <w:t>3</w:t>
    </w:r>
    <w:r w:rsidR="00C71F6F">
      <w:rPr>
        <w:rFonts w:cs="Tahoma"/>
        <w:noProof/>
        <w:szCs w:val="20"/>
      </w:rPr>
      <w:fldChar w:fldCharType="end"/>
    </w:r>
  </w:p>
  <w:p w14:paraId="1EAF8F78" w14:textId="77777777"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18D5" w14:textId="77777777"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CC5EA4">
      <w:rPr>
        <w:rFonts w:cs="Tahoma"/>
        <w:noProof/>
        <w:szCs w:val="20"/>
      </w:rPr>
      <w:t>1</w:t>
    </w:r>
    <w:r w:rsidRPr="00121FFA">
      <w:rPr>
        <w:rFonts w:cs="Tahoma"/>
        <w:szCs w:val="20"/>
      </w:rPr>
      <w:fldChar w:fldCharType="end"/>
    </w:r>
    <w:r w:rsidRPr="00121FFA">
      <w:rPr>
        <w:rFonts w:cs="Tahoma"/>
        <w:szCs w:val="20"/>
      </w:rPr>
      <w:t xml:space="preserve"> / </w:t>
    </w:r>
    <w:r w:rsidR="00C71F6F">
      <w:rPr>
        <w:rFonts w:cs="Tahoma"/>
        <w:noProof/>
        <w:szCs w:val="20"/>
      </w:rPr>
      <w:fldChar w:fldCharType="begin"/>
    </w:r>
    <w:r w:rsidR="00C71F6F">
      <w:rPr>
        <w:rFonts w:cs="Tahoma"/>
        <w:noProof/>
        <w:szCs w:val="20"/>
      </w:rPr>
      <w:instrText xml:space="preserve"> NUMPAGES   \* MERGEFORMAT </w:instrText>
    </w:r>
    <w:r w:rsidR="00C71F6F">
      <w:rPr>
        <w:rFonts w:cs="Tahoma"/>
        <w:noProof/>
        <w:szCs w:val="20"/>
      </w:rPr>
      <w:fldChar w:fldCharType="separate"/>
    </w:r>
    <w:r w:rsidR="00CC5EA4" w:rsidRPr="00CC5EA4">
      <w:rPr>
        <w:rFonts w:cs="Tahoma"/>
        <w:noProof/>
        <w:szCs w:val="20"/>
      </w:rPr>
      <w:t>1</w:t>
    </w:r>
    <w:r w:rsidR="00C71F6F">
      <w:rPr>
        <w:rFonts w:cs="Tahoma"/>
        <w:noProof/>
        <w:szCs w:val="20"/>
      </w:rPr>
      <w:fldChar w:fldCharType="end"/>
    </w:r>
  </w:p>
  <w:p w14:paraId="5C3DA168" w14:textId="77777777"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5E6B0" w14:textId="77777777" w:rsidR="00783EA6" w:rsidRDefault="00783EA6">
      <w:r>
        <w:separator/>
      </w:r>
    </w:p>
  </w:footnote>
  <w:footnote w:type="continuationSeparator" w:id="0">
    <w:p w14:paraId="1EB180F6" w14:textId="77777777" w:rsidR="00783EA6" w:rsidRDefault="00783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7"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8"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0"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3"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4"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27"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28" w15:restartNumberingAfterBreak="0">
    <w:nsid w:val="600328E2"/>
    <w:multiLevelType w:val="hybridMultilevel"/>
    <w:tmpl w:val="EE328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1"/>
  </w:num>
  <w:num w:numId="4">
    <w:abstractNumId w:val="28"/>
  </w:num>
  <w:num w:numId="5">
    <w:abstractNumId w:val="4"/>
  </w:num>
  <w:num w:numId="6">
    <w:abstractNumId w:val="24"/>
  </w:num>
  <w:num w:numId="7">
    <w:abstractNumId w:val="29"/>
  </w:num>
  <w:num w:numId="8">
    <w:abstractNumId w:val="25"/>
  </w:num>
  <w:num w:numId="9">
    <w:abstractNumId w:val="3"/>
  </w:num>
  <w:num w:numId="10">
    <w:abstractNumId w:val="34"/>
  </w:num>
  <w:num w:numId="11">
    <w:abstractNumId w:val="5"/>
  </w:num>
  <w:num w:numId="12">
    <w:abstractNumId w:val="30"/>
  </w:num>
  <w:num w:numId="13">
    <w:abstractNumId w:val="8"/>
  </w:num>
  <w:num w:numId="14">
    <w:abstractNumId w:val="2"/>
  </w:num>
  <w:num w:numId="15">
    <w:abstractNumId w:val="32"/>
  </w:num>
  <w:num w:numId="16">
    <w:abstractNumId w:val="11"/>
  </w:num>
  <w:num w:numId="17">
    <w:abstractNumId w:val="18"/>
  </w:num>
  <w:num w:numId="18">
    <w:abstractNumId w:val="20"/>
  </w:num>
  <w:num w:numId="19">
    <w:abstractNumId w:val="27"/>
  </w:num>
  <w:num w:numId="20">
    <w:abstractNumId w:val="27"/>
    <w:lvlOverride w:ilvl="0">
      <w:lvl w:ilvl="0">
        <w:start w:val="1"/>
        <w:numFmt w:val="decimal"/>
        <w:lvlText w:val="1.%1"/>
        <w:legacy w:legacy="1" w:legacySpace="0" w:legacyIndent="405"/>
        <w:lvlJc w:val="left"/>
        <w:rPr>
          <w:rFonts w:ascii="Times New Roman" w:hAnsi="Times New Roman" w:cs="Times New Roman" w:hint="default"/>
        </w:rPr>
      </w:lvl>
    </w:lvlOverride>
  </w:num>
  <w:num w:numId="21">
    <w:abstractNumId w:val="16"/>
  </w:num>
  <w:num w:numId="22">
    <w:abstractNumId w:val="1"/>
  </w:num>
  <w:num w:numId="23">
    <w:abstractNumId w:val="13"/>
  </w:num>
  <w:num w:numId="24">
    <w:abstractNumId w:val="17"/>
  </w:num>
  <w:num w:numId="25">
    <w:abstractNumId w:val="7"/>
  </w:num>
  <w:num w:numId="26">
    <w:abstractNumId w:val="22"/>
  </w:num>
  <w:num w:numId="27">
    <w:abstractNumId w:val="22"/>
    <w:lvlOverride w:ilvl="0">
      <w:lvl w:ilvl="0">
        <w:start w:val="1"/>
        <w:numFmt w:val="decimal"/>
        <w:lvlText w:val="6.%1"/>
        <w:legacy w:legacy="1" w:legacySpace="0" w:legacyIndent="483"/>
        <w:lvlJc w:val="left"/>
        <w:rPr>
          <w:rFonts w:ascii="Times New Roman" w:hAnsi="Times New Roman" w:cs="Times New Roman" w:hint="default"/>
        </w:rPr>
      </w:lvl>
    </w:lvlOverride>
  </w:num>
  <w:num w:numId="28">
    <w:abstractNumId w:val="19"/>
  </w:num>
  <w:num w:numId="29">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0">
    <w:abstractNumId w:val="6"/>
  </w:num>
  <w:num w:numId="31">
    <w:abstractNumId w:val="12"/>
  </w:num>
  <w:num w:numId="32">
    <w:abstractNumId w:val="26"/>
  </w:num>
  <w:num w:numId="33">
    <w:abstractNumId w:val="33"/>
  </w:num>
  <w:num w:numId="34">
    <w:abstractNumId w:val="9"/>
  </w:num>
  <w:num w:numId="35">
    <w:abstractNumId w:val="10"/>
  </w:num>
  <w:num w:numId="36">
    <w:abstractNumId w:val="14"/>
  </w:num>
  <w:num w:numId="37">
    <w:abstractNumId w:val="21"/>
  </w:num>
  <w:num w:numId="3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defaultTabStop w:val="720"/>
  <w:hyphenationZone w:val="425"/>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03"/>
    <w:rsid w:val="00012424"/>
    <w:rsid w:val="00017320"/>
    <w:rsid w:val="00022163"/>
    <w:rsid w:val="000226B6"/>
    <w:rsid w:val="00024704"/>
    <w:rsid w:val="00024D3A"/>
    <w:rsid w:val="0002743B"/>
    <w:rsid w:val="0003239D"/>
    <w:rsid w:val="00033B12"/>
    <w:rsid w:val="00034F68"/>
    <w:rsid w:val="0004011A"/>
    <w:rsid w:val="00045A1E"/>
    <w:rsid w:val="0005133F"/>
    <w:rsid w:val="00051D76"/>
    <w:rsid w:val="00056142"/>
    <w:rsid w:val="00056C06"/>
    <w:rsid w:val="000628DC"/>
    <w:rsid w:val="00064181"/>
    <w:rsid w:val="00076385"/>
    <w:rsid w:val="0007702E"/>
    <w:rsid w:val="000824A8"/>
    <w:rsid w:val="00085F83"/>
    <w:rsid w:val="00085F8D"/>
    <w:rsid w:val="00097589"/>
    <w:rsid w:val="000A1A27"/>
    <w:rsid w:val="000A3DE1"/>
    <w:rsid w:val="000A5A35"/>
    <w:rsid w:val="000B1216"/>
    <w:rsid w:val="000B44C6"/>
    <w:rsid w:val="000B62CF"/>
    <w:rsid w:val="000C0014"/>
    <w:rsid w:val="000C2DEE"/>
    <w:rsid w:val="000C690F"/>
    <w:rsid w:val="000D0F81"/>
    <w:rsid w:val="000D3881"/>
    <w:rsid w:val="000E15E4"/>
    <w:rsid w:val="000E1DE8"/>
    <w:rsid w:val="000E3656"/>
    <w:rsid w:val="000E4AB0"/>
    <w:rsid w:val="000E6C2A"/>
    <w:rsid w:val="000F369A"/>
    <w:rsid w:val="000F444B"/>
    <w:rsid w:val="0010328E"/>
    <w:rsid w:val="00110B0A"/>
    <w:rsid w:val="001117AF"/>
    <w:rsid w:val="001136FC"/>
    <w:rsid w:val="00115F59"/>
    <w:rsid w:val="00131673"/>
    <w:rsid w:val="00132E0C"/>
    <w:rsid w:val="0013582C"/>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E6B2C"/>
    <w:rsid w:val="001F27F5"/>
    <w:rsid w:val="001F5BED"/>
    <w:rsid w:val="001F68D5"/>
    <w:rsid w:val="00203AA3"/>
    <w:rsid w:val="00210878"/>
    <w:rsid w:val="002213AC"/>
    <w:rsid w:val="00224CB7"/>
    <w:rsid w:val="00231010"/>
    <w:rsid w:val="0023608D"/>
    <w:rsid w:val="00242EE7"/>
    <w:rsid w:val="00243C4C"/>
    <w:rsid w:val="002607BF"/>
    <w:rsid w:val="00262FB4"/>
    <w:rsid w:val="00263ACF"/>
    <w:rsid w:val="0027251F"/>
    <w:rsid w:val="00276360"/>
    <w:rsid w:val="002816B4"/>
    <w:rsid w:val="00287602"/>
    <w:rsid w:val="00287F0F"/>
    <w:rsid w:val="002943B1"/>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55FD"/>
    <w:rsid w:val="00326045"/>
    <w:rsid w:val="00326558"/>
    <w:rsid w:val="00327D2E"/>
    <w:rsid w:val="003307C7"/>
    <w:rsid w:val="00332FD3"/>
    <w:rsid w:val="00340116"/>
    <w:rsid w:val="00340C0E"/>
    <w:rsid w:val="00343FC2"/>
    <w:rsid w:val="003516FB"/>
    <w:rsid w:val="00356FCF"/>
    <w:rsid w:val="0036168E"/>
    <w:rsid w:val="00363119"/>
    <w:rsid w:val="0036351A"/>
    <w:rsid w:val="003644B2"/>
    <w:rsid w:val="00370E1E"/>
    <w:rsid w:val="003736A6"/>
    <w:rsid w:val="0037421A"/>
    <w:rsid w:val="003929C0"/>
    <w:rsid w:val="00393FB8"/>
    <w:rsid w:val="00394DA8"/>
    <w:rsid w:val="00396B74"/>
    <w:rsid w:val="003C06CC"/>
    <w:rsid w:val="003C323B"/>
    <w:rsid w:val="003D11EE"/>
    <w:rsid w:val="003D445D"/>
    <w:rsid w:val="003D75F8"/>
    <w:rsid w:val="003F1E36"/>
    <w:rsid w:val="003F6D98"/>
    <w:rsid w:val="00405B30"/>
    <w:rsid w:val="00405B8D"/>
    <w:rsid w:val="00406A8F"/>
    <w:rsid w:val="00413FB6"/>
    <w:rsid w:val="00432271"/>
    <w:rsid w:val="00434058"/>
    <w:rsid w:val="0043538C"/>
    <w:rsid w:val="00436230"/>
    <w:rsid w:val="004407D5"/>
    <w:rsid w:val="00446645"/>
    <w:rsid w:val="004651A0"/>
    <w:rsid w:val="00467E59"/>
    <w:rsid w:val="0047522B"/>
    <w:rsid w:val="00475BE4"/>
    <w:rsid w:val="00480214"/>
    <w:rsid w:val="00483B14"/>
    <w:rsid w:val="00490C28"/>
    <w:rsid w:val="004915BB"/>
    <w:rsid w:val="004971EA"/>
    <w:rsid w:val="004A6B1A"/>
    <w:rsid w:val="004B4D1E"/>
    <w:rsid w:val="004D4677"/>
    <w:rsid w:val="004E098B"/>
    <w:rsid w:val="004E0DEA"/>
    <w:rsid w:val="004F39D3"/>
    <w:rsid w:val="004F3F09"/>
    <w:rsid w:val="00512429"/>
    <w:rsid w:val="005135F3"/>
    <w:rsid w:val="0052052D"/>
    <w:rsid w:val="00521E30"/>
    <w:rsid w:val="00541538"/>
    <w:rsid w:val="00554AEC"/>
    <w:rsid w:val="005610F6"/>
    <w:rsid w:val="005618C8"/>
    <w:rsid w:val="005631AE"/>
    <w:rsid w:val="0056522C"/>
    <w:rsid w:val="00571BF2"/>
    <w:rsid w:val="00571C5F"/>
    <w:rsid w:val="00576E27"/>
    <w:rsid w:val="0058204A"/>
    <w:rsid w:val="0058245D"/>
    <w:rsid w:val="00584008"/>
    <w:rsid w:val="005840CE"/>
    <w:rsid w:val="005854EF"/>
    <w:rsid w:val="00586F33"/>
    <w:rsid w:val="005931E7"/>
    <w:rsid w:val="00593344"/>
    <w:rsid w:val="00595D68"/>
    <w:rsid w:val="005963EF"/>
    <w:rsid w:val="005A34B4"/>
    <w:rsid w:val="005A460B"/>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67BC3"/>
    <w:rsid w:val="006705E7"/>
    <w:rsid w:val="00685EE9"/>
    <w:rsid w:val="006B07AC"/>
    <w:rsid w:val="006B785F"/>
    <w:rsid w:val="006E16D7"/>
    <w:rsid w:val="006F3381"/>
    <w:rsid w:val="0070392C"/>
    <w:rsid w:val="0070579E"/>
    <w:rsid w:val="00711887"/>
    <w:rsid w:val="00712F6F"/>
    <w:rsid w:val="007138AE"/>
    <w:rsid w:val="007329C5"/>
    <w:rsid w:val="00736F0A"/>
    <w:rsid w:val="007461A6"/>
    <w:rsid w:val="00747938"/>
    <w:rsid w:val="0075012A"/>
    <w:rsid w:val="0075178F"/>
    <w:rsid w:val="00783EA6"/>
    <w:rsid w:val="0078439A"/>
    <w:rsid w:val="007903BF"/>
    <w:rsid w:val="007947F9"/>
    <w:rsid w:val="00796B3D"/>
    <w:rsid w:val="00797E8E"/>
    <w:rsid w:val="007A4696"/>
    <w:rsid w:val="007B1213"/>
    <w:rsid w:val="007C3CB3"/>
    <w:rsid w:val="007C6E56"/>
    <w:rsid w:val="007C79B4"/>
    <w:rsid w:val="007D4954"/>
    <w:rsid w:val="007E108C"/>
    <w:rsid w:val="007E3BB8"/>
    <w:rsid w:val="007E6147"/>
    <w:rsid w:val="007E6242"/>
    <w:rsid w:val="00802248"/>
    <w:rsid w:val="008052C0"/>
    <w:rsid w:val="00814122"/>
    <w:rsid w:val="00815FAE"/>
    <w:rsid w:val="00820E88"/>
    <w:rsid w:val="00826FEE"/>
    <w:rsid w:val="00840FD6"/>
    <w:rsid w:val="00843E1D"/>
    <w:rsid w:val="00854108"/>
    <w:rsid w:val="00855CB3"/>
    <w:rsid w:val="00871214"/>
    <w:rsid w:val="00871E1E"/>
    <w:rsid w:val="008734D5"/>
    <w:rsid w:val="00880EA0"/>
    <w:rsid w:val="008B71DD"/>
    <w:rsid w:val="008C2B45"/>
    <w:rsid w:val="008C5BDD"/>
    <w:rsid w:val="008C66B1"/>
    <w:rsid w:val="008D2A74"/>
    <w:rsid w:val="008D3DE5"/>
    <w:rsid w:val="008D442D"/>
    <w:rsid w:val="008E0FDD"/>
    <w:rsid w:val="008E324E"/>
    <w:rsid w:val="008E796D"/>
    <w:rsid w:val="008F07DB"/>
    <w:rsid w:val="008F1344"/>
    <w:rsid w:val="008F529C"/>
    <w:rsid w:val="008F7F9E"/>
    <w:rsid w:val="009043AB"/>
    <w:rsid w:val="009071A1"/>
    <w:rsid w:val="0091613C"/>
    <w:rsid w:val="00923F61"/>
    <w:rsid w:val="009368C8"/>
    <w:rsid w:val="00936EE1"/>
    <w:rsid w:val="00946D56"/>
    <w:rsid w:val="0095516B"/>
    <w:rsid w:val="00962441"/>
    <w:rsid w:val="00972C62"/>
    <w:rsid w:val="009A34EF"/>
    <w:rsid w:val="009A45BB"/>
    <w:rsid w:val="009A45F3"/>
    <w:rsid w:val="009B23B4"/>
    <w:rsid w:val="009B36F5"/>
    <w:rsid w:val="009B4741"/>
    <w:rsid w:val="009B5A3D"/>
    <w:rsid w:val="009C0B89"/>
    <w:rsid w:val="009D4820"/>
    <w:rsid w:val="009E21A2"/>
    <w:rsid w:val="009E4053"/>
    <w:rsid w:val="009F650D"/>
    <w:rsid w:val="009F726C"/>
    <w:rsid w:val="009F7CF8"/>
    <w:rsid w:val="009F7DDF"/>
    <w:rsid w:val="00A00AE2"/>
    <w:rsid w:val="00A01C7E"/>
    <w:rsid w:val="00A0758E"/>
    <w:rsid w:val="00A076F6"/>
    <w:rsid w:val="00A20E4D"/>
    <w:rsid w:val="00A33796"/>
    <w:rsid w:val="00A34747"/>
    <w:rsid w:val="00A34B35"/>
    <w:rsid w:val="00A372A6"/>
    <w:rsid w:val="00A41281"/>
    <w:rsid w:val="00A74FFD"/>
    <w:rsid w:val="00A77838"/>
    <w:rsid w:val="00A848DA"/>
    <w:rsid w:val="00A871B0"/>
    <w:rsid w:val="00A87410"/>
    <w:rsid w:val="00AA1EB3"/>
    <w:rsid w:val="00AB2B5C"/>
    <w:rsid w:val="00AB3C3E"/>
    <w:rsid w:val="00AB3C58"/>
    <w:rsid w:val="00AB649A"/>
    <w:rsid w:val="00AB6774"/>
    <w:rsid w:val="00AF5FCB"/>
    <w:rsid w:val="00B0042D"/>
    <w:rsid w:val="00B033D8"/>
    <w:rsid w:val="00B0739C"/>
    <w:rsid w:val="00B14968"/>
    <w:rsid w:val="00B21A48"/>
    <w:rsid w:val="00B23987"/>
    <w:rsid w:val="00B37617"/>
    <w:rsid w:val="00B403D5"/>
    <w:rsid w:val="00B45060"/>
    <w:rsid w:val="00B47773"/>
    <w:rsid w:val="00B50170"/>
    <w:rsid w:val="00B54199"/>
    <w:rsid w:val="00B5638E"/>
    <w:rsid w:val="00B5796B"/>
    <w:rsid w:val="00B6166A"/>
    <w:rsid w:val="00B73B54"/>
    <w:rsid w:val="00B84A83"/>
    <w:rsid w:val="00B9075F"/>
    <w:rsid w:val="00BA0C23"/>
    <w:rsid w:val="00BA219E"/>
    <w:rsid w:val="00BA712B"/>
    <w:rsid w:val="00BA7A6A"/>
    <w:rsid w:val="00BA7B99"/>
    <w:rsid w:val="00BB7D03"/>
    <w:rsid w:val="00BC464A"/>
    <w:rsid w:val="00BC7623"/>
    <w:rsid w:val="00BE4935"/>
    <w:rsid w:val="00BE5BD5"/>
    <w:rsid w:val="00BE7A2D"/>
    <w:rsid w:val="00C11496"/>
    <w:rsid w:val="00C17CF6"/>
    <w:rsid w:val="00C20E25"/>
    <w:rsid w:val="00C22ED8"/>
    <w:rsid w:val="00C26416"/>
    <w:rsid w:val="00C405E4"/>
    <w:rsid w:val="00C4327E"/>
    <w:rsid w:val="00C538A0"/>
    <w:rsid w:val="00C56FC4"/>
    <w:rsid w:val="00C71F6F"/>
    <w:rsid w:val="00C7512C"/>
    <w:rsid w:val="00C77538"/>
    <w:rsid w:val="00C8047B"/>
    <w:rsid w:val="00C81382"/>
    <w:rsid w:val="00C8459A"/>
    <w:rsid w:val="00C93F9C"/>
    <w:rsid w:val="00C97AE3"/>
    <w:rsid w:val="00CA1243"/>
    <w:rsid w:val="00CA2C6B"/>
    <w:rsid w:val="00CA7DF6"/>
    <w:rsid w:val="00CB2D50"/>
    <w:rsid w:val="00CB6944"/>
    <w:rsid w:val="00CB725F"/>
    <w:rsid w:val="00CC15A8"/>
    <w:rsid w:val="00CC2282"/>
    <w:rsid w:val="00CC5EA4"/>
    <w:rsid w:val="00CC7630"/>
    <w:rsid w:val="00CC7ADC"/>
    <w:rsid w:val="00CF0694"/>
    <w:rsid w:val="00CF3838"/>
    <w:rsid w:val="00CF71F6"/>
    <w:rsid w:val="00D0120B"/>
    <w:rsid w:val="00D01AC8"/>
    <w:rsid w:val="00D172AA"/>
    <w:rsid w:val="00D208BA"/>
    <w:rsid w:val="00D20CAA"/>
    <w:rsid w:val="00D253E7"/>
    <w:rsid w:val="00D26381"/>
    <w:rsid w:val="00D3790F"/>
    <w:rsid w:val="00D41511"/>
    <w:rsid w:val="00D419A2"/>
    <w:rsid w:val="00D460AB"/>
    <w:rsid w:val="00D476CB"/>
    <w:rsid w:val="00D5224F"/>
    <w:rsid w:val="00D57A4E"/>
    <w:rsid w:val="00D57BD1"/>
    <w:rsid w:val="00D606E2"/>
    <w:rsid w:val="00D61699"/>
    <w:rsid w:val="00D64660"/>
    <w:rsid w:val="00D7545B"/>
    <w:rsid w:val="00D96C4B"/>
    <w:rsid w:val="00DA1841"/>
    <w:rsid w:val="00DA375C"/>
    <w:rsid w:val="00DB6149"/>
    <w:rsid w:val="00DC63BC"/>
    <w:rsid w:val="00DC6F5B"/>
    <w:rsid w:val="00DC7532"/>
    <w:rsid w:val="00DD73EF"/>
    <w:rsid w:val="00DE0FCF"/>
    <w:rsid w:val="00DF0F6F"/>
    <w:rsid w:val="00E0369A"/>
    <w:rsid w:val="00E05FF0"/>
    <w:rsid w:val="00E113E6"/>
    <w:rsid w:val="00E12B55"/>
    <w:rsid w:val="00E52C4E"/>
    <w:rsid w:val="00E6069B"/>
    <w:rsid w:val="00E61279"/>
    <w:rsid w:val="00E96C68"/>
    <w:rsid w:val="00E97AB4"/>
    <w:rsid w:val="00EC2E9E"/>
    <w:rsid w:val="00EC4B50"/>
    <w:rsid w:val="00ED5403"/>
    <w:rsid w:val="00EE220F"/>
    <w:rsid w:val="00EF0C35"/>
    <w:rsid w:val="00F01287"/>
    <w:rsid w:val="00F14424"/>
    <w:rsid w:val="00F158FE"/>
    <w:rsid w:val="00F30894"/>
    <w:rsid w:val="00F32BFD"/>
    <w:rsid w:val="00F32D7E"/>
    <w:rsid w:val="00F46411"/>
    <w:rsid w:val="00F5241A"/>
    <w:rsid w:val="00F61588"/>
    <w:rsid w:val="00F66207"/>
    <w:rsid w:val="00F7653C"/>
    <w:rsid w:val="00F86708"/>
    <w:rsid w:val="00F87D56"/>
    <w:rsid w:val="00F92924"/>
    <w:rsid w:val="00F93F64"/>
    <w:rsid w:val="00FA10AF"/>
    <w:rsid w:val="00FA247C"/>
    <w:rsid w:val="00FA7462"/>
    <w:rsid w:val="00FD691B"/>
    <w:rsid w:val="00FD7D54"/>
    <w:rsid w:val="00FE1C5D"/>
    <w:rsid w:val="00FE7ACB"/>
    <w:rsid w:val="00FF188D"/>
    <w:rsid w:val="00FF1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8090C"/>
  <w15:chartTrackingRefBased/>
  <w15:docId w15:val="{AE7D1D42-2ACA-4820-AE14-9EDC9934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1E"/>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045A1E"/>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uiPriority w:val="99"/>
    <w:rsid w:val="00045A1E"/>
    <w:pPr>
      <w:spacing w:line="525" w:lineRule="exact"/>
      <w:jc w:val="center"/>
    </w:pPr>
  </w:style>
  <w:style w:type="paragraph" w:customStyle="1" w:styleId="Style2">
    <w:name w:val="Style2"/>
    <w:basedOn w:val="Normal"/>
    <w:uiPriority w:val="99"/>
    <w:rsid w:val="00045A1E"/>
  </w:style>
  <w:style w:type="paragraph" w:customStyle="1" w:styleId="Style3">
    <w:name w:val="Style3"/>
    <w:basedOn w:val="Normal"/>
    <w:uiPriority w:val="99"/>
    <w:rsid w:val="00045A1E"/>
    <w:pPr>
      <w:spacing w:line="266" w:lineRule="exact"/>
    </w:pPr>
  </w:style>
  <w:style w:type="paragraph" w:customStyle="1" w:styleId="Style4">
    <w:name w:val="Style4"/>
    <w:basedOn w:val="Normal"/>
    <w:uiPriority w:val="99"/>
    <w:rsid w:val="00045A1E"/>
  </w:style>
  <w:style w:type="paragraph" w:customStyle="1" w:styleId="Style5">
    <w:name w:val="Style5"/>
    <w:basedOn w:val="Normal"/>
    <w:uiPriority w:val="99"/>
    <w:rsid w:val="00045A1E"/>
    <w:pPr>
      <w:spacing w:line="280" w:lineRule="exact"/>
    </w:pPr>
  </w:style>
  <w:style w:type="paragraph" w:customStyle="1" w:styleId="Style6">
    <w:name w:val="Style6"/>
    <w:basedOn w:val="Normal"/>
    <w:uiPriority w:val="99"/>
    <w:rsid w:val="00045A1E"/>
    <w:pPr>
      <w:spacing w:line="266" w:lineRule="exact"/>
      <w:ind w:firstLine="825"/>
    </w:pPr>
  </w:style>
  <w:style w:type="paragraph" w:customStyle="1" w:styleId="Style7">
    <w:name w:val="Style7"/>
    <w:basedOn w:val="Normal"/>
    <w:uiPriority w:val="99"/>
    <w:rsid w:val="00045A1E"/>
    <w:pPr>
      <w:spacing w:line="273" w:lineRule="exact"/>
    </w:pPr>
  </w:style>
  <w:style w:type="paragraph" w:customStyle="1" w:styleId="Style8">
    <w:name w:val="Style8"/>
    <w:basedOn w:val="Normal"/>
    <w:uiPriority w:val="99"/>
    <w:rsid w:val="00045A1E"/>
    <w:pPr>
      <w:spacing w:line="266" w:lineRule="exact"/>
      <w:ind w:hanging="482"/>
    </w:pPr>
  </w:style>
  <w:style w:type="paragraph" w:customStyle="1" w:styleId="Style9">
    <w:name w:val="Style9"/>
    <w:basedOn w:val="Normal"/>
    <w:uiPriority w:val="99"/>
    <w:rsid w:val="00045A1E"/>
    <w:pPr>
      <w:spacing w:line="269" w:lineRule="exact"/>
      <w:ind w:firstLine="370"/>
    </w:pPr>
  </w:style>
  <w:style w:type="paragraph" w:customStyle="1" w:styleId="Style10">
    <w:name w:val="Style10"/>
    <w:basedOn w:val="Normal"/>
    <w:uiPriority w:val="99"/>
    <w:rsid w:val="00045A1E"/>
  </w:style>
  <w:style w:type="paragraph" w:customStyle="1" w:styleId="Style11">
    <w:name w:val="Style11"/>
    <w:basedOn w:val="Normal"/>
    <w:uiPriority w:val="99"/>
    <w:rsid w:val="00045A1E"/>
  </w:style>
  <w:style w:type="paragraph" w:customStyle="1" w:styleId="Style12">
    <w:name w:val="Style12"/>
    <w:basedOn w:val="Normal"/>
    <w:uiPriority w:val="99"/>
    <w:rsid w:val="00045A1E"/>
  </w:style>
  <w:style w:type="character" w:customStyle="1" w:styleId="FontStyle14">
    <w:name w:val="Font Style14"/>
    <w:uiPriority w:val="99"/>
    <w:rsid w:val="00045A1E"/>
    <w:rPr>
      <w:rFonts w:ascii="Arial" w:hAnsi="Arial" w:cs="Arial"/>
      <w:sz w:val="20"/>
      <w:szCs w:val="20"/>
    </w:rPr>
  </w:style>
  <w:style w:type="character" w:customStyle="1" w:styleId="FontStyle15">
    <w:name w:val="Font Style15"/>
    <w:uiPriority w:val="99"/>
    <w:rsid w:val="00045A1E"/>
    <w:rPr>
      <w:rFonts w:ascii="Arial" w:hAnsi="Arial" w:cs="Arial"/>
      <w:b/>
      <w:bCs/>
      <w:sz w:val="20"/>
      <w:szCs w:val="20"/>
    </w:rPr>
  </w:style>
  <w:style w:type="character" w:customStyle="1" w:styleId="FontStyle16">
    <w:name w:val="Font Style16"/>
    <w:uiPriority w:val="99"/>
    <w:rsid w:val="00045A1E"/>
    <w:rPr>
      <w:rFonts w:ascii="Arial" w:hAnsi="Arial" w:cs="Arial"/>
      <w:sz w:val="26"/>
      <w:szCs w:val="26"/>
    </w:rPr>
  </w:style>
  <w:style w:type="character" w:customStyle="1" w:styleId="FontStyle17">
    <w:name w:val="Font Style17"/>
    <w:uiPriority w:val="99"/>
    <w:rsid w:val="00045A1E"/>
    <w:rPr>
      <w:rFonts w:ascii="Arial" w:hAnsi="Arial" w:cs="Arial"/>
      <w:b/>
      <w:bCs/>
      <w:sz w:val="18"/>
      <w:szCs w:val="18"/>
    </w:rPr>
  </w:style>
  <w:style w:type="character" w:customStyle="1" w:styleId="FontStyle18">
    <w:name w:val="Font Style18"/>
    <w:uiPriority w:val="99"/>
    <w:rsid w:val="00045A1E"/>
    <w:rPr>
      <w:rFonts w:ascii="Arial" w:hAnsi="Arial" w:cs="Arial"/>
      <w:sz w:val="18"/>
      <w:szCs w:val="18"/>
    </w:rPr>
  </w:style>
  <w:style w:type="character" w:customStyle="1" w:styleId="FontStyle19">
    <w:name w:val="Font Style19"/>
    <w:uiPriority w:val="99"/>
    <w:rsid w:val="00045A1E"/>
    <w:rPr>
      <w:rFonts w:ascii="Arial" w:hAnsi="Arial" w:cs="Arial"/>
      <w:sz w:val="16"/>
      <w:szCs w:val="16"/>
    </w:rPr>
  </w:style>
  <w:style w:type="paragraph" w:styleId="Sansinterligne">
    <w:name w:val="No Spacing"/>
    <w:link w:val="SansinterligneCar"/>
    <w:uiPriority w:val="1"/>
    <w:rsid w:val="00045A1E"/>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045A1E"/>
    <w:pPr>
      <w:tabs>
        <w:tab w:val="center" w:pos="4536"/>
        <w:tab w:val="right" w:pos="9072"/>
      </w:tabs>
    </w:pPr>
  </w:style>
  <w:style w:type="character" w:customStyle="1" w:styleId="En-tteCar">
    <w:name w:val="En-tête Car"/>
    <w:link w:val="En-tte"/>
    <w:uiPriority w:val="99"/>
    <w:rsid w:val="00045A1E"/>
    <w:rPr>
      <w:rFonts w:ascii="Tahoma" w:eastAsia="Times New Roman" w:hAnsi="Tahoma" w:cs="Calibri"/>
      <w:szCs w:val="24"/>
    </w:rPr>
  </w:style>
  <w:style w:type="paragraph" w:styleId="Pieddepage">
    <w:name w:val="footer"/>
    <w:basedOn w:val="Normal"/>
    <w:link w:val="PieddepageCar"/>
    <w:uiPriority w:val="99"/>
    <w:unhideWhenUsed/>
    <w:rsid w:val="00045A1E"/>
    <w:pPr>
      <w:tabs>
        <w:tab w:val="center" w:pos="4536"/>
        <w:tab w:val="right" w:pos="9072"/>
      </w:tabs>
    </w:pPr>
  </w:style>
  <w:style w:type="character" w:customStyle="1" w:styleId="PieddepageCar">
    <w:name w:val="Pied de page Car"/>
    <w:link w:val="Pieddepage"/>
    <w:uiPriority w:val="99"/>
    <w:rsid w:val="00045A1E"/>
    <w:rPr>
      <w:rFonts w:ascii="Tahoma" w:eastAsia="Times New Roman" w:hAnsi="Tahoma" w:cs="Calibri"/>
      <w:szCs w:val="24"/>
    </w:rPr>
  </w:style>
  <w:style w:type="character" w:customStyle="1" w:styleId="Titre2Car">
    <w:name w:val="Titre 2 Car"/>
    <w:link w:val="Titre2"/>
    <w:rsid w:val="00045A1E"/>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045A1E"/>
    <w:rPr>
      <w:rFonts w:ascii="Times New Roman" w:eastAsia="Times New Roman" w:hAnsi="Times New Roman" w:cs="Calibri"/>
      <w:sz w:val="24"/>
      <w:szCs w:val="24"/>
    </w:rPr>
  </w:style>
  <w:style w:type="paragraph" w:styleId="Paragraphedeliste">
    <w:name w:val="List Paragraph"/>
    <w:basedOn w:val="Normal"/>
    <w:uiPriority w:val="34"/>
    <w:rsid w:val="00045A1E"/>
    <w:pPr>
      <w:ind w:left="708"/>
    </w:pPr>
  </w:style>
  <w:style w:type="paragraph" w:customStyle="1" w:styleId="Questions">
    <w:name w:val="Questions"/>
    <w:basedOn w:val="Normal"/>
    <w:link w:val="QuestionsCar"/>
    <w:autoRedefine/>
    <w:qFormat/>
    <w:rsid w:val="00045A1E"/>
    <w:pPr>
      <w:numPr>
        <w:numId w:val="1"/>
      </w:numPr>
      <w:tabs>
        <w:tab w:val="left" w:pos="412"/>
      </w:tabs>
      <w:spacing w:before="5"/>
    </w:pPr>
    <w:rPr>
      <w:rFonts w:cs="Tahoma"/>
      <w:b/>
      <w:sz w:val="24"/>
    </w:rPr>
  </w:style>
  <w:style w:type="character" w:customStyle="1" w:styleId="QuestionsCar">
    <w:name w:val="Questions Car"/>
    <w:link w:val="Questions"/>
    <w:rsid w:val="00045A1E"/>
    <w:rPr>
      <w:rFonts w:ascii="Tahoma" w:eastAsia="Times New Roman" w:hAnsi="Tahoma" w:cs="Tahoma"/>
      <w:b/>
      <w:sz w:val="24"/>
      <w:szCs w:val="24"/>
    </w:rPr>
  </w:style>
  <w:style w:type="paragraph" w:customStyle="1" w:styleId="TAF">
    <w:name w:val="TAF"/>
    <w:basedOn w:val="Sansinterligne"/>
    <w:link w:val="TAFCar"/>
    <w:qFormat/>
    <w:rsid w:val="00045A1E"/>
    <w:pPr>
      <w:jc w:val="center"/>
    </w:pPr>
    <w:rPr>
      <w:rFonts w:ascii="Tahoma" w:hAnsi="Tahoma" w:cs="Tahoma"/>
      <w:b/>
      <w:sz w:val="20"/>
      <w:szCs w:val="20"/>
      <w:u w:val="single"/>
    </w:rPr>
  </w:style>
  <w:style w:type="character" w:customStyle="1" w:styleId="TAFCar">
    <w:name w:val="TAF Car"/>
    <w:link w:val="TAF"/>
    <w:rsid w:val="00045A1E"/>
    <w:rPr>
      <w:rFonts w:ascii="Tahoma" w:eastAsia="Times New Roman" w:hAnsi="Tahoma" w:cs="Tahoma"/>
      <w:b/>
      <w:u w:val="single"/>
    </w:rPr>
  </w:style>
  <w:style w:type="paragraph" w:customStyle="1" w:styleId="Lettres">
    <w:name w:val="Lettres"/>
    <w:basedOn w:val="Normal"/>
    <w:link w:val="LettresCar"/>
    <w:qFormat/>
    <w:rsid w:val="00045A1E"/>
    <w:pPr>
      <w:numPr>
        <w:numId w:val="2"/>
      </w:numPr>
      <w:spacing w:after="60"/>
    </w:pPr>
    <w:rPr>
      <w:b/>
      <w:sz w:val="24"/>
    </w:rPr>
  </w:style>
  <w:style w:type="character" w:customStyle="1" w:styleId="LettresCar">
    <w:name w:val="Lettres Car"/>
    <w:link w:val="Lettres"/>
    <w:rsid w:val="00045A1E"/>
    <w:rPr>
      <w:rFonts w:ascii="Tahoma" w:eastAsia="Times New Roman" w:hAnsi="Tahoma" w:cs="Calibri"/>
      <w:b/>
      <w:sz w:val="24"/>
      <w:szCs w:val="24"/>
    </w:rPr>
  </w:style>
  <w:style w:type="paragraph" w:styleId="Titre">
    <w:name w:val="Title"/>
    <w:basedOn w:val="Normal"/>
    <w:next w:val="Normal"/>
    <w:link w:val="TitreCar"/>
    <w:uiPriority w:val="10"/>
    <w:qFormat/>
    <w:rsid w:val="00045A1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045A1E"/>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045A1E"/>
    <w:pPr>
      <w:spacing w:after="60"/>
      <w:jc w:val="center"/>
      <w:outlineLvl w:val="1"/>
    </w:pPr>
    <w:rPr>
      <w:rFonts w:ascii="Cambria" w:hAnsi="Cambria"/>
    </w:rPr>
  </w:style>
  <w:style w:type="character" w:customStyle="1" w:styleId="Sous-titreCar">
    <w:name w:val="Sous-titre Car"/>
    <w:link w:val="Sous-titre"/>
    <w:uiPriority w:val="11"/>
    <w:rsid w:val="00045A1E"/>
    <w:rPr>
      <w:rFonts w:ascii="Cambria" w:eastAsia="Times New Roman" w:hAnsi="Cambria" w:cs="Calibri"/>
      <w:szCs w:val="24"/>
    </w:rPr>
  </w:style>
  <w:style w:type="table" w:styleId="Grilledutableau">
    <w:name w:val="Table Grid"/>
    <w:basedOn w:val="TableauNormal"/>
    <w:uiPriority w:val="59"/>
    <w:rsid w:val="00045A1E"/>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045A1E"/>
    <w:rPr>
      <w:rFonts w:ascii="Times New Roman" w:hAnsi="Times New Roman" w:cs="Times New Roman"/>
      <w:b/>
      <w:bCs/>
      <w:sz w:val="20"/>
      <w:szCs w:val="20"/>
    </w:rPr>
  </w:style>
  <w:style w:type="paragraph" w:customStyle="1" w:styleId="Style14">
    <w:name w:val="Style14"/>
    <w:basedOn w:val="Normal"/>
    <w:link w:val="Style14Car"/>
    <w:uiPriority w:val="99"/>
    <w:rsid w:val="00045A1E"/>
    <w:pPr>
      <w:spacing w:line="252" w:lineRule="exact"/>
      <w:ind w:hanging="405"/>
    </w:pPr>
  </w:style>
  <w:style w:type="character" w:customStyle="1" w:styleId="FontStyle21">
    <w:name w:val="Font Style21"/>
    <w:uiPriority w:val="99"/>
    <w:rsid w:val="00045A1E"/>
    <w:rPr>
      <w:rFonts w:ascii="Book Antiqua" w:hAnsi="Book Antiqua" w:cs="Book Antiqua"/>
      <w:spacing w:val="20"/>
      <w:sz w:val="20"/>
      <w:szCs w:val="20"/>
    </w:rPr>
  </w:style>
  <w:style w:type="character" w:customStyle="1" w:styleId="FontStyle22">
    <w:name w:val="Font Style22"/>
    <w:uiPriority w:val="99"/>
    <w:rsid w:val="00045A1E"/>
    <w:rPr>
      <w:rFonts w:ascii="Arial" w:hAnsi="Arial" w:cs="Arial"/>
      <w:b/>
      <w:bCs/>
      <w:spacing w:val="20"/>
      <w:sz w:val="18"/>
      <w:szCs w:val="18"/>
    </w:rPr>
  </w:style>
  <w:style w:type="character" w:customStyle="1" w:styleId="FontStyle13">
    <w:name w:val="Font Style13"/>
    <w:uiPriority w:val="99"/>
    <w:rsid w:val="00045A1E"/>
    <w:rPr>
      <w:rFonts w:ascii="Arial Unicode MS" w:eastAsia="Arial Unicode MS" w:cs="Arial Unicode MS"/>
      <w:sz w:val="20"/>
      <w:szCs w:val="20"/>
    </w:rPr>
  </w:style>
  <w:style w:type="character" w:customStyle="1" w:styleId="FontStyle12">
    <w:name w:val="Font Style12"/>
    <w:uiPriority w:val="99"/>
    <w:rsid w:val="00045A1E"/>
    <w:rPr>
      <w:rFonts w:ascii="Arial Unicode MS" w:eastAsia="Arial Unicode MS" w:cs="Arial Unicode MS"/>
      <w:b/>
      <w:bCs/>
      <w:sz w:val="20"/>
      <w:szCs w:val="20"/>
    </w:rPr>
  </w:style>
  <w:style w:type="character" w:customStyle="1" w:styleId="FontStyle23">
    <w:name w:val="Font Style23"/>
    <w:uiPriority w:val="99"/>
    <w:rsid w:val="00045A1E"/>
    <w:rPr>
      <w:rFonts w:ascii="Times New Roman" w:hAnsi="Times New Roman" w:cs="Times New Roman"/>
      <w:sz w:val="20"/>
      <w:szCs w:val="20"/>
    </w:rPr>
  </w:style>
  <w:style w:type="character" w:customStyle="1" w:styleId="FontStyle24">
    <w:name w:val="Font Style24"/>
    <w:uiPriority w:val="99"/>
    <w:rsid w:val="00045A1E"/>
    <w:rPr>
      <w:rFonts w:ascii="Tahoma" w:hAnsi="Tahoma" w:cs="Tahoma"/>
      <w:b/>
      <w:bCs/>
      <w:sz w:val="22"/>
      <w:szCs w:val="22"/>
    </w:rPr>
  </w:style>
  <w:style w:type="character" w:customStyle="1" w:styleId="FontStyle25">
    <w:name w:val="Font Style25"/>
    <w:uiPriority w:val="99"/>
    <w:rsid w:val="00045A1E"/>
    <w:rPr>
      <w:rFonts w:ascii="Times New Roman" w:hAnsi="Times New Roman" w:cs="Times New Roman"/>
      <w:b/>
      <w:bCs/>
      <w:i/>
      <w:iCs/>
      <w:sz w:val="20"/>
      <w:szCs w:val="20"/>
    </w:rPr>
  </w:style>
  <w:style w:type="paragraph" w:customStyle="1" w:styleId="Style13">
    <w:name w:val="Style13"/>
    <w:basedOn w:val="Normal"/>
    <w:uiPriority w:val="99"/>
    <w:rsid w:val="00045A1E"/>
  </w:style>
  <w:style w:type="character" w:customStyle="1" w:styleId="FontStyle26">
    <w:name w:val="Font Style26"/>
    <w:uiPriority w:val="99"/>
    <w:rsid w:val="00045A1E"/>
    <w:rPr>
      <w:rFonts w:ascii="Times New Roman" w:hAnsi="Times New Roman" w:cs="Times New Roman"/>
      <w:i/>
      <w:iCs/>
      <w:sz w:val="20"/>
      <w:szCs w:val="20"/>
    </w:rPr>
  </w:style>
  <w:style w:type="paragraph" w:customStyle="1" w:styleId="AnneSujet">
    <w:name w:val="AnnéeSujet"/>
    <w:basedOn w:val="Titre"/>
    <w:link w:val="AnneSujetCar"/>
    <w:qFormat/>
    <w:rsid w:val="00045A1E"/>
    <w:rPr>
      <w:rFonts w:ascii="Tahoma" w:hAnsi="Tahoma" w:cs="Tahoma"/>
      <w:b/>
      <w:sz w:val="36"/>
      <w:szCs w:val="36"/>
    </w:rPr>
  </w:style>
  <w:style w:type="paragraph" w:customStyle="1" w:styleId="Dossier">
    <w:name w:val="Dossier"/>
    <w:basedOn w:val="Normal"/>
    <w:autoRedefine/>
    <w:uiPriority w:val="99"/>
    <w:rsid w:val="00045A1E"/>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045A1E"/>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045A1E"/>
  </w:style>
  <w:style w:type="paragraph" w:customStyle="1" w:styleId="Style16">
    <w:name w:val="Style16"/>
    <w:basedOn w:val="Normal"/>
    <w:uiPriority w:val="99"/>
    <w:rsid w:val="00045A1E"/>
    <w:pPr>
      <w:spacing w:line="273" w:lineRule="exact"/>
      <w:ind w:hanging="412"/>
    </w:pPr>
  </w:style>
  <w:style w:type="paragraph" w:customStyle="1" w:styleId="Style17">
    <w:name w:val="Style17"/>
    <w:basedOn w:val="Normal"/>
    <w:uiPriority w:val="99"/>
    <w:rsid w:val="00045A1E"/>
    <w:pPr>
      <w:spacing w:line="280" w:lineRule="exact"/>
      <w:jc w:val="center"/>
    </w:pPr>
  </w:style>
  <w:style w:type="character" w:customStyle="1" w:styleId="FontStyle27">
    <w:name w:val="Font Style27"/>
    <w:uiPriority w:val="99"/>
    <w:rsid w:val="00045A1E"/>
    <w:rPr>
      <w:rFonts w:ascii="Arial" w:hAnsi="Arial" w:cs="Arial"/>
      <w:b/>
      <w:bCs/>
      <w:sz w:val="20"/>
      <w:szCs w:val="20"/>
    </w:rPr>
  </w:style>
  <w:style w:type="paragraph" w:customStyle="1" w:styleId="Style18">
    <w:name w:val="Style18"/>
    <w:basedOn w:val="Normal"/>
    <w:uiPriority w:val="99"/>
    <w:rsid w:val="00045A1E"/>
  </w:style>
  <w:style w:type="character" w:customStyle="1" w:styleId="FontStyle29">
    <w:name w:val="Font Style29"/>
    <w:uiPriority w:val="99"/>
    <w:rsid w:val="00045A1E"/>
    <w:rPr>
      <w:rFonts w:ascii="Times New Roman" w:hAnsi="Times New Roman" w:cs="Times New Roman"/>
      <w:b/>
      <w:bCs/>
      <w:sz w:val="22"/>
      <w:szCs w:val="22"/>
    </w:rPr>
  </w:style>
  <w:style w:type="paragraph" w:customStyle="1" w:styleId="Question">
    <w:name w:val="Question"/>
    <w:basedOn w:val="Style14"/>
    <w:link w:val="QuestionCar1"/>
    <w:rsid w:val="00045A1E"/>
    <w:pPr>
      <w:tabs>
        <w:tab w:val="left" w:pos="412"/>
      </w:tabs>
      <w:spacing w:before="5" w:line="240" w:lineRule="auto"/>
      <w:ind w:left="714" w:hanging="357"/>
    </w:pPr>
    <w:rPr>
      <w:rFonts w:cs="Tahoma"/>
    </w:rPr>
  </w:style>
  <w:style w:type="character" w:customStyle="1" w:styleId="Style14Car">
    <w:name w:val="Style14 Car"/>
    <w:link w:val="Style14"/>
    <w:uiPriority w:val="99"/>
    <w:rsid w:val="00045A1E"/>
    <w:rPr>
      <w:rFonts w:ascii="Tahoma" w:eastAsia="Times New Roman" w:hAnsi="Tahoma" w:cs="Calibri"/>
      <w:szCs w:val="24"/>
    </w:rPr>
  </w:style>
  <w:style w:type="character" w:customStyle="1" w:styleId="QuestionCar">
    <w:name w:val="Question Car"/>
    <w:rsid w:val="00045A1E"/>
    <w:rPr>
      <w:rFonts w:ascii="Times New Roman" w:eastAsia="Times New Roman" w:hAnsi="Times New Roman"/>
      <w:sz w:val="24"/>
      <w:szCs w:val="24"/>
    </w:rPr>
  </w:style>
  <w:style w:type="character" w:customStyle="1" w:styleId="QuestionCar1">
    <w:name w:val="Question Car1"/>
    <w:link w:val="Question"/>
    <w:rsid w:val="00045A1E"/>
    <w:rPr>
      <w:rFonts w:ascii="Tahoma" w:eastAsia="Times New Roman" w:hAnsi="Tahoma" w:cs="Tahoma"/>
      <w:szCs w:val="24"/>
    </w:rPr>
  </w:style>
  <w:style w:type="paragraph" w:customStyle="1" w:styleId="Partie">
    <w:name w:val="Partie"/>
    <w:basedOn w:val="Normal"/>
    <w:link w:val="PartieCar"/>
    <w:qFormat/>
    <w:rsid w:val="00045A1E"/>
    <w:rPr>
      <w:rFonts w:cs="Tahoma"/>
      <w:b/>
      <w:sz w:val="24"/>
      <w:u w:val="single"/>
    </w:rPr>
  </w:style>
  <w:style w:type="character" w:customStyle="1" w:styleId="PartieCar">
    <w:name w:val="Partie Car"/>
    <w:link w:val="Partie"/>
    <w:rsid w:val="00045A1E"/>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045A1E"/>
    <w:pPr>
      <w:numPr>
        <w:numId w:val="3"/>
      </w:numPr>
      <w:spacing w:after="202" w:line="276" w:lineRule="auto"/>
    </w:pPr>
    <w:rPr>
      <w:rFonts w:cs="Tahoma"/>
      <w:color w:val="000000"/>
      <w:szCs w:val="20"/>
    </w:rPr>
  </w:style>
  <w:style w:type="character" w:customStyle="1" w:styleId="QuestionsManaCar">
    <w:name w:val="QuestionsMana Car"/>
    <w:link w:val="QuestionsMana"/>
    <w:locked/>
    <w:rsid w:val="00045A1E"/>
    <w:rPr>
      <w:rFonts w:ascii="Tahoma" w:eastAsia="Times New Roman" w:hAnsi="Tahoma" w:cs="Tahoma"/>
      <w:color w:val="000000"/>
    </w:rPr>
  </w:style>
  <w:style w:type="paragraph" w:customStyle="1" w:styleId="AnnexeMana">
    <w:name w:val="AnnexeMana"/>
    <w:basedOn w:val="Normal"/>
    <w:link w:val="AnnexeManaCar"/>
    <w:qFormat/>
    <w:rsid w:val="00045A1E"/>
    <w:pPr>
      <w:spacing w:line="276" w:lineRule="auto"/>
    </w:pPr>
    <w:rPr>
      <w:rFonts w:cs="Tahoma"/>
      <w:b/>
      <w:bCs/>
      <w:color w:val="000000"/>
      <w:sz w:val="22"/>
      <w:szCs w:val="20"/>
      <w:u w:val="single"/>
    </w:rPr>
  </w:style>
  <w:style w:type="character" w:customStyle="1" w:styleId="AnnexeManaCar">
    <w:name w:val="AnnexeMana Car"/>
    <w:link w:val="AnnexeMana"/>
    <w:locked/>
    <w:rsid w:val="00045A1E"/>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FB4A2-32C8-4843-A513-98CE99DE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0</TotalTime>
  <Pages>3</Pages>
  <Words>999</Words>
  <Characters>5495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6482</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www.stmg.education</dc:creator>
  <cp:keywords/>
  <dc:description/>
  <cp:lastModifiedBy>www.stmg.education</cp:lastModifiedBy>
  <cp:revision>4</cp:revision>
  <dcterms:created xsi:type="dcterms:W3CDTF">2019-11-27T02:13:00Z</dcterms:created>
  <dcterms:modified xsi:type="dcterms:W3CDTF">2019-11-27T02:36:00Z</dcterms:modified>
</cp:coreProperties>
</file>